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307" w14:textId="30DB6645" w:rsidR="008C6DA9" w:rsidRPr="00BB160F" w:rsidRDefault="0038770C">
      <w:pPr>
        <w:rPr>
          <w:sz w:val="24"/>
          <w:szCs w:val="24"/>
        </w:rPr>
      </w:pPr>
      <w:r w:rsidRPr="432D5D77">
        <w:rPr>
          <w:sz w:val="24"/>
          <w:szCs w:val="24"/>
        </w:rPr>
        <w:t>Learning Tracker</w:t>
      </w:r>
      <w:r w:rsidR="007B1CCE" w:rsidRPr="432D5D77">
        <w:rPr>
          <w:sz w:val="24"/>
          <w:szCs w:val="24"/>
        </w:rPr>
        <w:t xml:space="preserve">: </w:t>
      </w:r>
      <w:r w:rsidR="3D952B24" w:rsidRPr="432D5D77">
        <w:rPr>
          <w:sz w:val="24"/>
          <w:szCs w:val="24"/>
        </w:rPr>
        <w:t xml:space="preserve">Topic </w:t>
      </w:r>
      <w:r w:rsidR="1D153678" w:rsidRPr="432D5D77">
        <w:rPr>
          <w:sz w:val="24"/>
          <w:szCs w:val="24"/>
        </w:rPr>
        <w:t>1 – Lifestyle, Health and Risk</w:t>
      </w:r>
    </w:p>
    <w:tbl>
      <w:tblPr>
        <w:tblStyle w:val="TableGrid"/>
        <w:tblW w:w="0" w:type="auto"/>
        <w:tblLook w:val="04A0" w:firstRow="1" w:lastRow="0" w:firstColumn="1" w:lastColumn="0" w:noHBand="0" w:noVBand="1"/>
      </w:tblPr>
      <w:tblGrid>
        <w:gridCol w:w="8926"/>
        <w:gridCol w:w="510"/>
        <w:gridCol w:w="510"/>
        <w:gridCol w:w="510"/>
      </w:tblGrid>
      <w:tr w:rsidR="00CD1BF7" w:rsidRPr="006E17F8" w14:paraId="1417A473" w14:textId="77777777" w:rsidTr="432D5D77">
        <w:tc>
          <w:tcPr>
            <w:tcW w:w="8926" w:type="dxa"/>
            <w:shd w:val="clear" w:color="auto" w:fill="262626" w:themeFill="text1" w:themeFillTint="D9"/>
          </w:tcPr>
          <w:p w14:paraId="24210BDE" w14:textId="4C50B4DC" w:rsidR="00CD1BF7" w:rsidRPr="006E17F8" w:rsidRDefault="5B0A2886" w:rsidP="764094E2">
            <w:pPr>
              <w:rPr>
                <w:b/>
                <w:bCs/>
                <w:sz w:val="24"/>
                <w:szCs w:val="24"/>
              </w:rPr>
            </w:pPr>
            <w:r w:rsidRPr="764094E2">
              <w:rPr>
                <w:b/>
                <w:bCs/>
                <w:sz w:val="24"/>
                <w:szCs w:val="24"/>
              </w:rPr>
              <w:t xml:space="preserve">SPECIFICATION </w:t>
            </w:r>
            <w:r w:rsidR="37A66582" w:rsidRPr="764094E2">
              <w:rPr>
                <w:b/>
                <w:bCs/>
                <w:sz w:val="24"/>
                <w:szCs w:val="24"/>
              </w:rPr>
              <w:t>POINTS</w:t>
            </w:r>
          </w:p>
        </w:tc>
        <w:tc>
          <w:tcPr>
            <w:tcW w:w="510" w:type="dxa"/>
            <w:shd w:val="clear" w:color="auto" w:fill="262626" w:themeFill="text1" w:themeFillTint="D9"/>
          </w:tcPr>
          <w:p w14:paraId="0C5453E4" w14:textId="77777777" w:rsidR="00CD1BF7" w:rsidRPr="006E17F8" w:rsidRDefault="00CD1BF7" w:rsidP="00CD1BF7">
            <w:pPr>
              <w:jc w:val="center"/>
              <w:rPr>
                <w:b/>
                <w:sz w:val="24"/>
                <w:szCs w:val="24"/>
              </w:rPr>
            </w:pPr>
            <w:r w:rsidRPr="006E17F8">
              <w:rPr>
                <w:b/>
                <w:sz w:val="24"/>
                <w:szCs w:val="24"/>
              </w:rPr>
              <w:t>R</w:t>
            </w:r>
          </w:p>
        </w:tc>
        <w:tc>
          <w:tcPr>
            <w:tcW w:w="510" w:type="dxa"/>
            <w:shd w:val="clear" w:color="auto" w:fill="262626" w:themeFill="text1" w:themeFillTint="D9"/>
          </w:tcPr>
          <w:p w14:paraId="10622D25" w14:textId="77777777" w:rsidR="00CD1BF7" w:rsidRPr="006E17F8" w:rsidRDefault="00CD1BF7" w:rsidP="00CD1BF7">
            <w:pPr>
              <w:jc w:val="center"/>
              <w:rPr>
                <w:b/>
                <w:sz w:val="24"/>
                <w:szCs w:val="24"/>
              </w:rPr>
            </w:pPr>
            <w:r w:rsidRPr="006E17F8">
              <w:rPr>
                <w:b/>
                <w:sz w:val="24"/>
                <w:szCs w:val="24"/>
              </w:rPr>
              <w:t>Y</w:t>
            </w:r>
          </w:p>
        </w:tc>
        <w:tc>
          <w:tcPr>
            <w:tcW w:w="510" w:type="dxa"/>
            <w:shd w:val="clear" w:color="auto" w:fill="262626" w:themeFill="text1" w:themeFillTint="D9"/>
          </w:tcPr>
          <w:p w14:paraId="57DE78E1" w14:textId="77777777" w:rsidR="00CD1BF7" w:rsidRPr="006E17F8" w:rsidRDefault="00CD1BF7" w:rsidP="00CD1BF7">
            <w:pPr>
              <w:jc w:val="center"/>
              <w:rPr>
                <w:b/>
                <w:sz w:val="24"/>
                <w:szCs w:val="24"/>
              </w:rPr>
            </w:pPr>
            <w:r w:rsidRPr="006E17F8">
              <w:rPr>
                <w:b/>
                <w:sz w:val="24"/>
                <w:szCs w:val="24"/>
              </w:rPr>
              <w:t>G</w:t>
            </w:r>
          </w:p>
        </w:tc>
      </w:tr>
      <w:tr w:rsidR="00121CBB" w:rsidRPr="006E17F8" w14:paraId="646112AB" w14:textId="77777777" w:rsidTr="432D5D77">
        <w:trPr>
          <w:trHeight w:val="300"/>
        </w:trPr>
        <w:tc>
          <w:tcPr>
            <w:tcW w:w="8926" w:type="dxa"/>
            <w:shd w:val="clear" w:color="auto" w:fill="262626" w:themeFill="text1" w:themeFillTint="D9"/>
          </w:tcPr>
          <w:p w14:paraId="79E056AE" w14:textId="6B2764CF" w:rsidR="00121CBB" w:rsidRPr="006E17F8" w:rsidRDefault="00121CBB" w:rsidP="764094E2">
            <w:pPr>
              <w:rPr>
                <w:b/>
                <w:bCs/>
                <w:sz w:val="24"/>
                <w:szCs w:val="24"/>
              </w:rPr>
            </w:pPr>
          </w:p>
        </w:tc>
        <w:tc>
          <w:tcPr>
            <w:tcW w:w="510" w:type="dxa"/>
            <w:shd w:val="clear" w:color="auto" w:fill="262626" w:themeFill="text1" w:themeFillTint="D9"/>
          </w:tcPr>
          <w:p w14:paraId="672A6659" w14:textId="77777777" w:rsidR="00121CBB" w:rsidRPr="006E17F8" w:rsidRDefault="00121CBB">
            <w:pPr>
              <w:rPr>
                <w:sz w:val="24"/>
                <w:szCs w:val="24"/>
              </w:rPr>
            </w:pPr>
          </w:p>
        </w:tc>
        <w:tc>
          <w:tcPr>
            <w:tcW w:w="510" w:type="dxa"/>
            <w:shd w:val="clear" w:color="auto" w:fill="262626" w:themeFill="text1" w:themeFillTint="D9"/>
          </w:tcPr>
          <w:p w14:paraId="0A37501D" w14:textId="77777777" w:rsidR="00121CBB" w:rsidRPr="006E17F8" w:rsidRDefault="00121CBB">
            <w:pPr>
              <w:rPr>
                <w:sz w:val="24"/>
                <w:szCs w:val="24"/>
              </w:rPr>
            </w:pPr>
          </w:p>
        </w:tc>
        <w:tc>
          <w:tcPr>
            <w:tcW w:w="510" w:type="dxa"/>
            <w:shd w:val="clear" w:color="auto" w:fill="262626" w:themeFill="text1" w:themeFillTint="D9"/>
          </w:tcPr>
          <w:p w14:paraId="5DAB6C7B" w14:textId="77777777" w:rsidR="00121CBB" w:rsidRPr="006E17F8" w:rsidRDefault="00121CBB">
            <w:pPr>
              <w:rPr>
                <w:sz w:val="24"/>
                <w:szCs w:val="24"/>
              </w:rPr>
            </w:pPr>
          </w:p>
        </w:tc>
      </w:tr>
      <w:tr w:rsidR="00121CBB" w:rsidRPr="006E17F8" w14:paraId="2BCEB36F" w14:textId="77777777" w:rsidTr="432D5D77">
        <w:tc>
          <w:tcPr>
            <w:tcW w:w="8926" w:type="dxa"/>
            <w:shd w:val="clear" w:color="auto" w:fill="FFFFFF" w:themeFill="background1"/>
          </w:tcPr>
          <w:p w14:paraId="61AB93DC" w14:textId="6B759EA7" w:rsidR="00121CBB" w:rsidRPr="006E17F8" w:rsidRDefault="03EB29AE" w:rsidP="764094E2">
            <w:pPr>
              <w:autoSpaceDE w:val="0"/>
              <w:autoSpaceDN w:val="0"/>
              <w:adjustRightInd w:val="0"/>
            </w:pPr>
            <w:r w:rsidRPr="432D5D77">
              <w:rPr>
                <w:rFonts w:ascii="Calibri" w:eastAsia="Calibri" w:hAnsi="Calibri" w:cs="Calibri"/>
                <w:sz w:val="24"/>
                <w:szCs w:val="24"/>
              </w:rPr>
              <w:t>1.1 Understand why many animals have a heart and circulation (mass transport to overcome limitations of diffusion in meeting the requirements of organisms).</w:t>
            </w:r>
          </w:p>
        </w:tc>
        <w:tc>
          <w:tcPr>
            <w:tcW w:w="510" w:type="dxa"/>
            <w:shd w:val="clear" w:color="auto" w:fill="FFFFFF" w:themeFill="background1"/>
          </w:tcPr>
          <w:p w14:paraId="02EB378F" w14:textId="77777777" w:rsidR="00121CBB" w:rsidRPr="006E17F8" w:rsidRDefault="00121CBB">
            <w:pPr>
              <w:rPr>
                <w:sz w:val="24"/>
                <w:szCs w:val="24"/>
              </w:rPr>
            </w:pPr>
          </w:p>
        </w:tc>
        <w:tc>
          <w:tcPr>
            <w:tcW w:w="510" w:type="dxa"/>
            <w:shd w:val="clear" w:color="auto" w:fill="FFFFFF" w:themeFill="background1"/>
          </w:tcPr>
          <w:p w14:paraId="6A05A809" w14:textId="77777777" w:rsidR="00121CBB" w:rsidRPr="006E17F8" w:rsidRDefault="00121CBB">
            <w:pPr>
              <w:rPr>
                <w:sz w:val="24"/>
                <w:szCs w:val="24"/>
              </w:rPr>
            </w:pPr>
          </w:p>
        </w:tc>
        <w:tc>
          <w:tcPr>
            <w:tcW w:w="510" w:type="dxa"/>
            <w:shd w:val="clear" w:color="auto" w:fill="FFFFFF" w:themeFill="background1"/>
          </w:tcPr>
          <w:p w14:paraId="5A39BBE3" w14:textId="77777777" w:rsidR="00121CBB" w:rsidRPr="006E17F8" w:rsidRDefault="00121CBB">
            <w:pPr>
              <w:rPr>
                <w:sz w:val="24"/>
                <w:szCs w:val="24"/>
              </w:rPr>
            </w:pPr>
          </w:p>
        </w:tc>
      </w:tr>
      <w:tr w:rsidR="00C05025" w:rsidRPr="006E17F8" w14:paraId="1E3B0EC7" w14:textId="77777777" w:rsidTr="432D5D77">
        <w:tc>
          <w:tcPr>
            <w:tcW w:w="8926" w:type="dxa"/>
            <w:shd w:val="clear" w:color="auto" w:fill="FFFFFF" w:themeFill="background1"/>
          </w:tcPr>
          <w:p w14:paraId="43014502" w14:textId="4C007C6E" w:rsidR="00C05025" w:rsidRPr="006E17F8" w:rsidRDefault="03EB29AE" w:rsidP="764094E2">
            <w:r w:rsidRPr="432D5D77">
              <w:rPr>
                <w:rFonts w:ascii="Calibri" w:eastAsia="Calibri" w:hAnsi="Calibri" w:cs="Calibri"/>
                <w:sz w:val="24"/>
                <w:szCs w:val="24"/>
              </w:rPr>
              <w:t>1.2 Understand the importance of water as a solvent in transport, including its dipole nature.</w:t>
            </w:r>
          </w:p>
        </w:tc>
        <w:tc>
          <w:tcPr>
            <w:tcW w:w="510" w:type="dxa"/>
            <w:shd w:val="clear" w:color="auto" w:fill="FFFFFF" w:themeFill="background1"/>
          </w:tcPr>
          <w:p w14:paraId="41C8F396" w14:textId="77777777" w:rsidR="00C05025" w:rsidRPr="006E17F8" w:rsidRDefault="00C05025">
            <w:pPr>
              <w:rPr>
                <w:sz w:val="24"/>
                <w:szCs w:val="24"/>
              </w:rPr>
            </w:pPr>
          </w:p>
        </w:tc>
        <w:tc>
          <w:tcPr>
            <w:tcW w:w="510" w:type="dxa"/>
            <w:shd w:val="clear" w:color="auto" w:fill="FFFFFF" w:themeFill="background1"/>
          </w:tcPr>
          <w:p w14:paraId="72A3D3EC" w14:textId="77777777" w:rsidR="00C05025" w:rsidRPr="006E17F8" w:rsidRDefault="00C05025">
            <w:pPr>
              <w:rPr>
                <w:sz w:val="24"/>
                <w:szCs w:val="24"/>
              </w:rPr>
            </w:pPr>
          </w:p>
        </w:tc>
        <w:tc>
          <w:tcPr>
            <w:tcW w:w="510" w:type="dxa"/>
            <w:shd w:val="clear" w:color="auto" w:fill="FFFFFF" w:themeFill="background1"/>
          </w:tcPr>
          <w:p w14:paraId="0D0B940D" w14:textId="77777777" w:rsidR="00C05025" w:rsidRPr="006E17F8" w:rsidRDefault="00C05025">
            <w:pPr>
              <w:rPr>
                <w:sz w:val="24"/>
                <w:szCs w:val="24"/>
              </w:rPr>
            </w:pPr>
          </w:p>
        </w:tc>
      </w:tr>
      <w:tr w:rsidR="001204A3" w:rsidRPr="006E17F8" w14:paraId="6299246F" w14:textId="77777777" w:rsidTr="432D5D77">
        <w:tc>
          <w:tcPr>
            <w:tcW w:w="8926" w:type="dxa"/>
            <w:shd w:val="clear" w:color="auto" w:fill="FFFFFF" w:themeFill="background1"/>
          </w:tcPr>
          <w:p w14:paraId="02645653" w14:textId="11A23DBD" w:rsidR="001204A3" w:rsidRPr="006E17F8" w:rsidRDefault="03EB29AE" w:rsidP="764094E2">
            <w:r w:rsidRPr="432D5D77">
              <w:rPr>
                <w:rFonts w:ascii="Calibri" w:eastAsia="Calibri" w:hAnsi="Calibri" w:cs="Calibri"/>
                <w:sz w:val="24"/>
                <w:szCs w:val="24"/>
              </w:rPr>
              <w:t>1.3 Understand how the structures of blood vessels (capillaries, arteries and veins) relate to their functions.</w:t>
            </w:r>
          </w:p>
        </w:tc>
        <w:tc>
          <w:tcPr>
            <w:tcW w:w="510" w:type="dxa"/>
            <w:shd w:val="clear" w:color="auto" w:fill="FFFFFF" w:themeFill="background1"/>
          </w:tcPr>
          <w:p w14:paraId="0E27B00A" w14:textId="77777777" w:rsidR="001204A3" w:rsidRPr="006E17F8" w:rsidRDefault="001204A3">
            <w:pPr>
              <w:rPr>
                <w:sz w:val="24"/>
                <w:szCs w:val="24"/>
              </w:rPr>
            </w:pPr>
          </w:p>
        </w:tc>
        <w:tc>
          <w:tcPr>
            <w:tcW w:w="510" w:type="dxa"/>
            <w:shd w:val="clear" w:color="auto" w:fill="FFFFFF" w:themeFill="background1"/>
          </w:tcPr>
          <w:p w14:paraId="60061E4C" w14:textId="77777777" w:rsidR="001204A3" w:rsidRPr="006E17F8" w:rsidRDefault="001204A3">
            <w:pPr>
              <w:rPr>
                <w:sz w:val="24"/>
                <w:szCs w:val="24"/>
              </w:rPr>
            </w:pPr>
          </w:p>
        </w:tc>
        <w:tc>
          <w:tcPr>
            <w:tcW w:w="510" w:type="dxa"/>
            <w:shd w:val="clear" w:color="auto" w:fill="FFFFFF" w:themeFill="background1"/>
          </w:tcPr>
          <w:p w14:paraId="44EAFD9C" w14:textId="77777777" w:rsidR="001204A3" w:rsidRPr="006E17F8" w:rsidRDefault="001204A3">
            <w:pPr>
              <w:rPr>
                <w:sz w:val="24"/>
                <w:szCs w:val="24"/>
              </w:rPr>
            </w:pPr>
          </w:p>
        </w:tc>
      </w:tr>
      <w:tr w:rsidR="001204A3" w:rsidRPr="006E17F8" w14:paraId="16590812" w14:textId="77777777" w:rsidTr="432D5D77">
        <w:tc>
          <w:tcPr>
            <w:tcW w:w="8926" w:type="dxa"/>
            <w:shd w:val="clear" w:color="auto" w:fill="FFFFFF" w:themeFill="background1"/>
          </w:tcPr>
          <w:p w14:paraId="1E07A1BA" w14:textId="776A63EB" w:rsidR="001204A3" w:rsidRPr="006E17F8" w:rsidRDefault="03EB29AE" w:rsidP="764094E2">
            <w:pPr>
              <w:autoSpaceDE w:val="0"/>
              <w:autoSpaceDN w:val="0"/>
              <w:adjustRightInd w:val="0"/>
            </w:pPr>
            <w:r w:rsidRPr="432D5D77">
              <w:rPr>
                <w:rFonts w:ascii="Calibri" w:eastAsia="Calibri" w:hAnsi="Calibri" w:cs="Calibri"/>
                <w:sz w:val="24"/>
                <w:szCs w:val="24"/>
              </w:rPr>
              <w:t xml:space="preserve">1.4 </w:t>
            </w:r>
            <w:proofErr w:type="spellStart"/>
            <w:r w:rsidRPr="432D5D77">
              <w:rPr>
                <w:rFonts w:ascii="Calibri" w:eastAsia="Calibri" w:hAnsi="Calibri" w:cs="Calibri"/>
                <w:sz w:val="24"/>
                <w:szCs w:val="24"/>
              </w:rPr>
              <w:t>i</w:t>
            </w:r>
            <w:proofErr w:type="spellEnd"/>
            <w:r w:rsidRPr="432D5D77">
              <w:rPr>
                <w:rFonts w:ascii="Calibri" w:eastAsia="Calibri" w:hAnsi="Calibri" w:cs="Calibri"/>
                <w:sz w:val="24"/>
                <w:szCs w:val="24"/>
              </w:rPr>
              <w:t>) Know the cardiac cycle (atrial systole, ventricular systole and cardiac diastole) and relate the structure and operation of the mammalian heart, including the major blood vessels, to its function. ii) Know how the relationship between heart structure and function can be investigated practically.</w:t>
            </w:r>
          </w:p>
        </w:tc>
        <w:tc>
          <w:tcPr>
            <w:tcW w:w="510" w:type="dxa"/>
            <w:shd w:val="clear" w:color="auto" w:fill="FFFFFF" w:themeFill="background1"/>
          </w:tcPr>
          <w:p w14:paraId="4B94D5A5" w14:textId="77777777" w:rsidR="001204A3" w:rsidRPr="006E17F8" w:rsidRDefault="001204A3">
            <w:pPr>
              <w:rPr>
                <w:sz w:val="24"/>
                <w:szCs w:val="24"/>
              </w:rPr>
            </w:pPr>
          </w:p>
        </w:tc>
        <w:tc>
          <w:tcPr>
            <w:tcW w:w="510" w:type="dxa"/>
            <w:shd w:val="clear" w:color="auto" w:fill="FFFFFF" w:themeFill="background1"/>
          </w:tcPr>
          <w:p w14:paraId="3DEEC669" w14:textId="77777777" w:rsidR="001204A3" w:rsidRPr="006E17F8" w:rsidRDefault="001204A3">
            <w:pPr>
              <w:rPr>
                <w:sz w:val="24"/>
                <w:szCs w:val="24"/>
              </w:rPr>
            </w:pPr>
          </w:p>
        </w:tc>
        <w:tc>
          <w:tcPr>
            <w:tcW w:w="510" w:type="dxa"/>
            <w:shd w:val="clear" w:color="auto" w:fill="FFFFFF" w:themeFill="background1"/>
          </w:tcPr>
          <w:p w14:paraId="3656B9AB" w14:textId="77777777" w:rsidR="001204A3" w:rsidRPr="006E17F8" w:rsidRDefault="001204A3">
            <w:pPr>
              <w:rPr>
                <w:sz w:val="24"/>
                <w:szCs w:val="24"/>
              </w:rPr>
            </w:pPr>
          </w:p>
        </w:tc>
      </w:tr>
      <w:tr w:rsidR="002A7B25" w:rsidRPr="006E17F8" w14:paraId="7F3F31D3" w14:textId="77777777" w:rsidTr="432D5D77">
        <w:tc>
          <w:tcPr>
            <w:tcW w:w="8926" w:type="dxa"/>
            <w:shd w:val="clear" w:color="auto" w:fill="FFFFFF" w:themeFill="background1"/>
          </w:tcPr>
          <w:p w14:paraId="54FD20B7" w14:textId="1D95EDA1" w:rsidR="002A7B25" w:rsidRPr="006E17F8" w:rsidRDefault="03EB29AE" w:rsidP="764094E2">
            <w:pPr>
              <w:autoSpaceDE w:val="0"/>
              <w:autoSpaceDN w:val="0"/>
              <w:adjustRightInd w:val="0"/>
            </w:pPr>
            <w:r w:rsidRPr="432D5D77">
              <w:rPr>
                <w:rFonts w:ascii="Calibri" w:eastAsia="Calibri" w:hAnsi="Calibri" w:cs="Calibri"/>
                <w:sz w:val="24"/>
                <w:szCs w:val="24"/>
              </w:rPr>
              <w:t>1.5 Understand the course of events that leads to atherosclerosis (endothelial dysfunction, inflammatory response, plaque formation, raised blood pressure).</w:t>
            </w:r>
          </w:p>
        </w:tc>
        <w:tc>
          <w:tcPr>
            <w:tcW w:w="510" w:type="dxa"/>
            <w:shd w:val="clear" w:color="auto" w:fill="FFFFFF" w:themeFill="background1"/>
          </w:tcPr>
          <w:p w14:paraId="45FB0818" w14:textId="77777777" w:rsidR="002A7B25" w:rsidRPr="006E17F8" w:rsidRDefault="002A7B25" w:rsidP="002A7B25">
            <w:pPr>
              <w:rPr>
                <w:sz w:val="24"/>
                <w:szCs w:val="24"/>
              </w:rPr>
            </w:pPr>
          </w:p>
        </w:tc>
        <w:tc>
          <w:tcPr>
            <w:tcW w:w="510" w:type="dxa"/>
            <w:shd w:val="clear" w:color="auto" w:fill="FFFFFF" w:themeFill="background1"/>
          </w:tcPr>
          <w:p w14:paraId="049F31CB" w14:textId="77777777" w:rsidR="002A7B25" w:rsidRPr="006E17F8" w:rsidRDefault="002A7B25" w:rsidP="002A7B25">
            <w:pPr>
              <w:rPr>
                <w:sz w:val="24"/>
                <w:szCs w:val="24"/>
              </w:rPr>
            </w:pPr>
          </w:p>
        </w:tc>
        <w:tc>
          <w:tcPr>
            <w:tcW w:w="510" w:type="dxa"/>
            <w:shd w:val="clear" w:color="auto" w:fill="FFFFFF" w:themeFill="background1"/>
          </w:tcPr>
          <w:p w14:paraId="53128261" w14:textId="77777777" w:rsidR="002A7B25" w:rsidRPr="006E17F8" w:rsidRDefault="002A7B25" w:rsidP="002A7B25">
            <w:pPr>
              <w:rPr>
                <w:sz w:val="24"/>
                <w:szCs w:val="24"/>
              </w:rPr>
            </w:pPr>
          </w:p>
        </w:tc>
      </w:tr>
      <w:tr w:rsidR="00926F48" w:rsidRPr="006E17F8" w14:paraId="1E5FF561" w14:textId="77777777" w:rsidTr="432D5D77">
        <w:tc>
          <w:tcPr>
            <w:tcW w:w="8926" w:type="dxa"/>
            <w:shd w:val="clear" w:color="auto" w:fill="FFFFFF" w:themeFill="background1"/>
          </w:tcPr>
          <w:p w14:paraId="45947B24" w14:textId="738CCAA1" w:rsidR="00926F48" w:rsidRPr="006E17F8" w:rsidRDefault="03EB29AE" w:rsidP="764094E2">
            <w:pPr>
              <w:autoSpaceDE w:val="0"/>
              <w:autoSpaceDN w:val="0"/>
              <w:adjustRightInd w:val="0"/>
            </w:pPr>
            <w:r w:rsidRPr="432D5D77">
              <w:rPr>
                <w:rFonts w:ascii="Calibri" w:eastAsia="Calibri" w:hAnsi="Calibri" w:cs="Calibri"/>
                <w:sz w:val="24"/>
                <w:szCs w:val="24"/>
              </w:rPr>
              <w:t>1.6 Understand the blood-clotting process (thromboplastin release, conversion of prothrombin to thrombin and fibrinogen to fibrin) and its role in cardiovascular disease (CVD).</w:t>
            </w:r>
          </w:p>
        </w:tc>
        <w:tc>
          <w:tcPr>
            <w:tcW w:w="510" w:type="dxa"/>
            <w:shd w:val="clear" w:color="auto" w:fill="FFFFFF" w:themeFill="background1"/>
          </w:tcPr>
          <w:p w14:paraId="62486C05" w14:textId="77777777" w:rsidR="00926F48" w:rsidRPr="006E17F8" w:rsidRDefault="00926F48" w:rsidP="002A7B25">
            <w:pPr>
              <w:rPr>
                <w:sz w:val="24"/>
                <w:szCs w:val="24"/>
              </w:rPr>
            </w:pPr>
          </w:p>
        </w:tc>
        <w:tc>
          <w:tcPr>
            <w:tcW w:w="510" w:type="dxa"/>
            <w:shd w:val="clear" w:color="auto" w:fill="FFFFFF" w:themeFill="background1"/>
          </w:tcPr>
          <w:p w14:paraId="4101652C" w14:textId="77777777" w:rsidR="00926F48" w:rsidRPr="006E17F8" w:rsidRDefault="00926F48" w:rsidP="002A7B25">
            <w:pPr>
              <w:rPr>
                <w:sz w:val="24"/>
                <w:szCs w:val="24"/>
              </w:rPr>
            </w:pPr>
          </w:p>
        </w:tc>
        <w:tc>
          <w:tcPr>
            <w:tcW w:w="510" w:type="dxa"/>
            <w:shd w:val="clear" w:color="auto" w:fill="FFFFFF" w:themeFill="background1"/>
          </w:tcPr>
          <w:p w14:paraId="4B99056E" w14:textId="77777777" w:rsidR="00926F48" w:rsidRPr="006E17F8" w:rsidRDefault="00926F48" w:rsidP="002A7B25">
            <w:pPr>
              <w:rPr>
                <w:sz w:val="24"/>
                <w:szCs w:val="24"/>
              </w:rPr>
            </w:pPr>
          </w:p>
        </w:tc>
      </w:tr>
      <w:tr w:rsidR="00926F48" w:rsidRPr="006E17F8" w14:paraId="298E8583" w14:textId="77777777" w:rsidTr="432D5D77">
        <w:tc>
          <w:tcPr>
            <w:tcW w:w="8926" w:type="dxa"/>
            <w:shd w:val="clear" w:color="auto" w:fill="FFFFFF" w:themeFill="background1"/>
          </w:tcPr>
          <w:p w14:paraId="7DF9A9F4" w14:textId="51D4BD0B" w:rsidR="00926F48" w:rsidRPr="006E17F8" w:rsidRDefault="03EB29AE" w:rsidP="764094E2">
            <w:pPr>
              <w:autoSpaceDE w:val="0"/>
              <w:autoSpaceDN w:val="0"/>
              <w:adjustRightInd w:val="0"/>
            </w:pPr>
            <w:r w:rsidRPr="432D5D77">
              <w:rPr>
                <w:rFonts w:ascii="Calibri" w:eastAsia="Calibri" w:hAnsi="Calibri" w:cs="Calibri"/>
                <w:sz w:val="24"/>
                <w:szCs w:val="24"/>
              </w:rPr>
              <w:t>1.7 Know how factors such as genetics, diet, age, gender, high blood pressure, smoking and inactivity increase the risk of cardiovascular disease (CVD).</w:t>
            </w:r>
          </w:p>
        </w:tc>
        <w:tc>
          <w:tcPr>
            <w:tcW w:w="510" w:type="dxa"/>
            <w:shd w:val="clear" w:color="auto" w:fill="FFFFFF" w:themeFill="background1"/>
          </w:tcPr>
          <w:p w14:paraId="1299C43A" w14:textId="77777777" w:rsidR="00926F48" w:rsidRPr="006E17F8" w:rsidRDefault="00926F48" w:rsidP="002A7B25">
            <w:pPr>
              <w:rPr>
                <w:sz w:val="24"/>
                <w:szCs w:val="24"/>
              </w:rPr>
            </w:pPr>
          </w:p>
        </w:tc>
        <w:tc>
          <w:tcPr>
            <w:tcW w:w="510" w:type="dxa"/>
            <w:shd w:val="clear" w:color="auto" w:fill="FFFFFF" w:themeFill="background1"/>
          </w:tcPr>
          <w:p w14:paraId="4DDBEF00" w14:textId="77777777" w:rsidR="00926F48" w:rsidRPr="006E17F8" w:rsidRDefault="00926F48" w:rsidP="002A7B25">
            <w:pPr>
              <w:rPr>
                <w:sz w:val="24"/>
                <w:szCs w:val="24"/>
              </w:rPr>
            </w:pPr>
          </w:p>
        </w:tc>
        <w:tc>
          <w:tcPr>
            <w:tcW w:w="510" w:type="dxa"/>
            <w:shd w:val="clear" w:color="auto" w:fill="FFFFFF" w:themeFill="background1"/>
          </w:tcPr>
          <w:p w14:paraId="3461D779" w14:textId="77777777" w:rsidR="00926F48" w:rsidRPr="006E17F8" w:rsidRDefault="00926F48" w:rsidP="002A7B25">
            <w:pPr>
              <w:rPr>
                <w:sz w:val="24"/>
                <w:szCs w:val="24"/>
              </w:rPr>
            </w:pPr>
          </w:p>
        </w:tc>
      </w:tr>
      <w:tr w:rsidR="002A7B25" w:rsidRPr="006E17F8" w14:paraId="556966C8" w14:textId="77777777" w:rsidTr="432D5D77">
        <w:tc>
          <w:tcPr>
            <w:tcW w:w="8926" w:type="dxa"/>
          </w:tcPr>
          <w:p w14:paraId="25DE9591" w14:textId="7879131D" w:rsidR="002A7B25" w:rsidRPr="006E17F8" w:rsidRDefault="03EB29AE" w:rsidP="764094E2">
            <w:r w:rsidRPr="432D5D77">
              <w:rPr>
                <w:rFonts w:ascii="Calibri" w:eastAsia="Calibri" w:hAnsi="Calibri" w:cs="Calibri"/>
                <w:sz w:val="24"/>
                <w:szCs w:val="24"/>
              </w:rPr>
              <w:t>1.8 Be able to analyse and interpret quantitative data on illness and mortality rates to determine health risks, including distinguishing between correlation and causation and recognising conflicting evidence.</w:t>
            </w:r>
          </w:p>
        </w:tc>
        <w:tc>
          <w:tcPr>
            <w:tcW w:w="510" w:type="dxa"/>
          </w:tcPr>
          <w:p w14:paraId="0562CB0E" w14:textId="77777777" w:rsidR="002A7B25" w:rsidRPr="006E17F8" w:rsidRDefault="002A7B25" w:rsidP="002A7B25">
            <w:pPr>
              <w:rPr>
                <w:sz w:val="24"/>
                <w:szCs w:val="24"/>
              </w:rPr>
            </w:pPr>
          </w:p>
        </w:tc>
        <w:tc>
          <w:tcPr>
            <w:tcW w:w="510" w:type="dxa"/>
          </w:tcPr>
          <w:p w14:paraId="34CE0A41" w14:textId="77777777" w:rsidR="002A7B25" w:rsidRPr="006E17F8" w:rsidRDefault="002A7B25" w:rsidP="002A7B25">
            <w:pPr>
              <w:rPr>
                <w:sz w:val="24"/>
                <w:szCs w:val="24"/>
              </w:rPr>
            </w:pPr>
          </w:p>
        </w:tc>
        <w:tc>
          <w:tcPr>
            <w:tcW w:w="510" w:type="dxa"/>
          </w:tcPr>
          <w:p w14:paraId="62EBF3C5" w14:textId="77777777" w:rsidR="002A7B25" w:rsidRPr="006E17F8" w:rsidRDefault="002A7B25" w:rsidP="002A7B25">
            <w:pPr>
              <w:rPr>
                <w:sz w:val="24"/>
                <w:szCs w:val="24"/>
              </w:rPr>
            </w:pPr>
          </w:p>
        </w:tc>
      </w:tr>
      <w:tr w:rsidR="002A7B25" w:rsidRPr="006E17F8" w14:paraId="7018839B" w14:textId="77777777" w:rsidTr="432D5D77">
        <w:tc>
          <w:tcPr>
            <w:tcW w:w="8926" w:type="dxa"/>
          </w:tcPr>
          <w:p w14:paraId="64EFFE14" w14:textId="0C594CFC" w:rsidR="002A7B25" w:rsidRPr="006E17F8" w:rsidRDefault="03EB29AE" w:rsidP="764094E2">
            <w:r w:rsidRPr="432D5D77">
              <w:rPr>
                <w:rFonts w:ascii="Calibri" w:eastAsia="Calibri" w:hAnsi="Calibri" w:cs="Calibri"/>
                <w:sz w:val="24"/>
                <w:szCs w:val="24"/>
              </w:rPr>
              <w:t>1.9 Be able to evaluate the design of studies used to determine health risk factors, including sample selection and sample size used to collect data that is both valid and reliable.</w:t>
            </w:r>
          </w:p>
        </w:tc>
        <w:tc>
          <w:tcPr>
            <w:tcW w:w="510" w:type="dxa"/>
          </w:tcPr>
          <w:p w14:paraId="6D98A12B" w14:textId="77777777" w:rsidR="002A7B25" w:rsidRPr="006E17F8" w:rsidRDefault="002A7B25" w:rsidP="002A7B25">
            <w:pPr>
              <w:rPr>
                <w:sz w:val="24"/>
                <w:szCs w:val="24"/>
              </w:rPr>
            </w:pPr>
          </w:p>
        </w:tc>
        <w:tc>
          <w:tcPr>
            <w:tcW w:w="510" w:type="dxa"/>
          </w:tcPr>
          <w:p w14:paraId="2946DB82" w14:textId="77777777" w:rsidR="002A7B25" w:rsidRPr="006E17F8" w:rsidRDefault="002A7B25" w:rsidP="002A7B25">
            <w:pPr>
              <w:rPr>
                <w:sz w:val="24"/>
                <w:szCs w:val="24"/>
              </w:rPr>
            </w:pPr>
          </w:p>
        </w:tc>
        <w:tc>
          <w:tcPr>
            <w:tcW w:w="510" w:type="dxa"/>
          </w:tcPr>
          <w:p w14:paraId="5997CC1D" w14:textId="77777777" w:rsidR="002A7B25" w:rsidRPr="006E17F8" w:rsidRDefault="002A7B25" w:rsidP="002A7B25">
            <w:pPr>
              <w:rPr>
                <w:sz w:val="24"/>
                <w:szCs w:val="24"/>
              </w:rPr>
            </w:pPr>
          </w:p>
        </w:tc>
      </w:tr>
      <w:tr w:rsidR="002A7B25" w:rsidRPr="006E17F8" w14:paraId="695E635E" w14:textId="77777777" w:rsidTr="432D5D77">
        <w:tc>
          <w:tcPr>
            <w:tcW w:w="8926" w:type="dxa"/>
          </w:tcPr>
          <w:p w14:paraId="6899EAB1" w14:textId="5DE651B6" w:rsidR="002A7B25" w:rsidRPr="006E17F8" w:rsidRDefault="03EB29AE" w:rsidP="764094E2">
            <w:r w:rsidRPr="432D5D77">
              <w:rPr>
                <w:rFonts w:ascii="Calibri" w:eastAsia="Calibri" w:hAnsi="Calibri" w:cs="Calibri"/>
                <w:sz w:val="24"/>
                <w:szCs w:val="24"/>
              </w:rPr>
              <w:t>1.10 Understand why people’s perceptions of risks are often different from the actual risks, including underestimating and overestimating the risks due to diet and other lifestyle factors in the development of heart disease.</w:t>
            </w:r>
          </w:p>
        </w:tc>
        <w:tc>
          <w:tcPr>
            <w:tcW w:w="510" w:type="dxa"/>
          </w:tcPr>
          <w:p w14:paraId="110FFD37" w14:textId="77777777" w:rsidR="002A7B25" w:rsidRPr="006E17F8" w:rsidRDefault="002A7B25" w:rsidP="002A7B25">
            <w:pPr>
              <w:rPr>
                <w:sz w:val="24"/>
                <w:szCs w:val="24"/>
              </w:rPr>
            </w:pPr>
          </w:p>
        </w:tc>
        <w:tc>
          <w:tcPr>
            <w:tcW w:w="510" w:type="dxa"/>
          </w:tcPr>
          <w:p w14:paraId="6B699379" w14:textId="77777777" w:rsidR="002A7B25" w:rsidRPr="006E17F8" w:rsidRDefault="002A7B25" w:rsidP="002A7B25">
            <w:pPr>
              <w:rPr>
                <w:sz w:val="24"/>
                <w:szCs w:val="24"/>
              </w:rPr>
            </w:pPr>
          </w:p>
        </w:tc>
        <w:tc>
          <w:tcPr>
            <w:tcW w:w="510" w:type="dxa"/>
          </w:tcPr>
          <w:p w14:paraId="3FE9F23F" w14:textId="77777777" w:rsidR="002A7B25" w:rsidRPr="006E17F8" w:rsidRDefault="002A7B25" w:rsidP="002A7B25">
            <w:pPr>
              <w:rPr>
                <w:sz w:val="24"/>
                <w:szCs w:val="24"/>
              </w:rPr>
            </w:pPr>
          </w:p>
        </w:tc>
      </w:tr>
      <w:tr w:rsidR="002A7B25" w:rsidRPr="006E17F8" w14:paraId="1F6C0D0A" w14:textId="77777777" w:rsidTr="432D5D77">
        <w:tc>
          <w:tcPr>
            <w:tcW w:w="8926" w:type="dxa"/>
            <w:tcBorders>
              <w:bottom w:val="single" w:sz="4" w:space="0" w:color="auto"/>
            </w:tcBorders>
          </w:tcPr>
          <w:p w14:paraId="0984BE7D" w14:textId="3306A1EF" w:rsidR="002A7B25" w:rsidRPr="006E17F8" w:rsidRDefault="03EB29AE" w:rsidP="764094E2">
            <w:r w:rsidRPr="432D5D77">
              <w:rPr>
                <w:rFonts w:ascii="Calibri" w:eastAsia="Calibri" w:hAnsi="Calibri" w:cs="Calibri"/>
                <w:sz w:val="24"/>
                <w:szCs w:val="24"/>
              </w:rPr>
              <w:t xml:space="preserve">1.11 </w:t>
            </w:r>
            <w:proofErr w:type="spellStart"/>
            <w:r w:rsidRPr="432D5D77">
              <w:rPr>
                <w:rFonts w:ascii="Calibri" w:eastAsia="Calibri" w:hAnsi="Calibri" w:cs="Calibri"/>
                <w:sz w:val="24"/>
                <w:szCs w:val="24"/>
              </w:rPr>
              <w:t>i</w:t>
            </w:r>
            <w:proofErr w:type="spellEnd"/>
            <w:r w:rsidRPr="432D5D77">
              <w:rPr>
                <w:rFonts w:ascii="Calibri" w:eastAsia="Calibri" w:hAnsi="Calibri" w:cs="Calibri"/>
                <w:sz w:val="24"/>
                <w:szCs w:val="24"/>
              </w:rPr>
              <w:t>) Be able to analyse data on energy budgets and diet. ii) Understand the consequences of energy imbalance, including weight loss, weight gain, and development of obesity.</w:t>
            </w:r>
          </w:p>
        </w:tc>
        <w:tc>
          <w:tcPr>
            <w:tcW w:w="510" w:type="dxa"/>
            <w:tcBorders>
              <w:bottom w:val="single" w:sz="4" w:space="0" w:color="auto"/>
            </w:tcBorders>
          </w:tcPr>
          <w:p w14:paraId="1F72F646" w14:textId="77777777" w:rsidR="002A7B25" w:rsidRPr="006E17F8" w:rsidRDefault="002A7B25" w:rsidP="002A7B25">
            <w:pPr>
              <w:rPr>
                <w:sz w:val="24"/>
                <w:szCs w:val="24"/>
              </w:rPr>
            </w:pPr>
          </w:p>
        </w:tc>
        <w:tc>
          <w:tcPr>
            <w:tcW w:w="510" w:type="dxa"/>
            <w:tcBorders>
              <w:bottom w:val="single" w:sz="4" w:space="0" w:color="auto"/>
            </w:tcBorders>
          </w:tcPr>
          <w:p w14:paraId="08CE6F91" w14:textId="77777777" w:rsidR="002A7B25" w:rsidRPr="006E17F8" w:rsidRDefault="002A7B25" w:rsidP="002A7B25">
            <w:pPr>
              <w:rPr>
                <w:sz w:val="24"/>
                <w:szCs w:val="24"/>
              </w:rPr>
            </w:pPr>
          </w:p>
        </w:tc>
        <w:tc>
          <w:tcPr>
            <w:tcW w:w="510" w:type="dxa"/>
            <w:tcBorders>
              <w:bottom w:val="single" w:sz="4" w:space="0" w:color="auto"/>
            </w:tcBorders>
          </w:tcPr>
          <w:p w14:paraId="61CDCEAD" w14:textId="77777777" w:rsidR="002A7B25" w:rsidRPr="006E17F8" w:rsidRDefault="002A7B25" w:rsidP="002A7B25">
            <w:pPr>
              <w:rPr>
                <w:sz w:val="24"/>
                <w:szCs w:val="24"/>
              </w:rPr>
            </w:pPr>
          </w:p>
        </w:tc>
      </w:tr>
      <w:tr w:rsidR="002A7B25" w:rsidRPr="006E17F8" w14:paraId="06E257B5" w14:textId="77777777" w:rsidTr="432D5D77">
        <w:tc>
          <w:tcPr>
            <w:tcW w:w="8926" w:type="dxa"/>
            <w:tcBorders>
              <w:bottom w:val="single" w:sz="4" w:space="0" w:color="auto"/>
            </w:tcBorders>
          </w:tcPr>
          <w:p w14:paraId="771620B8" w14:textId="0C3CF8A5" w:rsidR="002A7B25" w:rsidRPr="006E17F8" w:rsidRDefault="03EB29AE" w:rsidP="764094E2">
            <w:r w:rsidRPr="432D5D77">
              <w:rPr>
                <w:rFonts w:ascii="Calibri" w:eastAsia="Calibri" w:hAnsi="Calibri" w:cs="Calibri"/>
                <w:sz w:val="24"/>
                <w:szCs w:val="24"/>
              </w:rPr>
              <w:t xml:space="preserve">1.12 </w:t>
            </w:r>
            <w:proofErr w:type="spellStart"/>
            <w:r w:rsidRPr="432D5D77">
              <w:rPr>
                <w:rFonts w:ascii="Calibri" w:eastAsia="Calibri" w:hAnsi="Calibri" w:cs="Calibri"/>
                <w:sz w:val="24"/>
                <w:szCs w:val="24"/>
              </w:rPr>
              <w:t>i</w:t>
            </w:r>
            <w:proofErr w:type="spellEnd"/>
            <w:r w:rsidRPr="432D5D77">
              <w:rPr>
                <w:rFonts w:ascii="Calibri" w:eastAsia="Calibri" w:hAnsi="Calibri" w:cs="Calibri"/>
                <w:sz w:val="24"/>
                <w:szCs w:val="24"/>
              </w:rPr>
              <w:t>) Know the difference between monosaccharides, disaccharides and polysaccharides, including glycogen and starch (amylose and amylopectin). ii) Be able to relate the structures of monosaccharides, disaccharides and polysaccharides to their roles in providing and storing energy (β-glucose and cellulose are not required in this topic).</w:t>
            </w:r>
          </w:p>
        </w:tc>
        <w:tc>
          <w:tcPr>
            <w:tcW w:w="510" w:type="dxa"/>
            <w:tcBorders>
              <w:bottom w:val="single" w:sz="4" w:space="0" w:color="auto"/>
            </w:tcBorders>
          </w:tcPr>
          <w:p w14:paraId="6BB9E253" w14:textId="77777777" w:rsidR="002A7B25" w:rsidRPr="006E17F8" w:rsidRDefault="002A7B25" w:rsidP="002A7B25">
            <w:pPr>
              <w:rPr>
                <w:sz w:val="24"/>
                <w:szCs w:val="24"/>
              </w:rPr>
            </w:pPr>
          </w:p>
        </w:tc>
        <w:tc>
          <w:tcPr>
            <w:tcW w:w="510" w:type="dxa"/>
            <w:tcBorders>
              <w:bottom w:val="single" w:sz="4" w:space="0" w:color="auto"/>
            </w:tcBorders>
          </w:tcPr>
          <w:p w14:paraId="23DE523C" w14:textId="77777777" w:rsidR="002A7B25" w:rsidRPr="006E17F8" w:rsidRDefault="002A7B25" w:rsidP="002A7B25">
            <w:pPr>
              <w:rPr>
                <w:sz w:val="24"/>
                <w:szCs w:val="24"/>
              </w:rPr>
            </w:pPr>
          </w:p>
        </w:tc>
        <w:tc>
          <w:tcPr>
            <w:tcW w:w="510" w:type="dxa"/>
            <w:tcBorders>
              <w:bottom w:val="single" w:sz="4" w:space="0" w:color="auto"/>
            </w:tcBorders>
          </w:tcPr>
          <w:p w14:paraId="52E56223" w14:textId="77777777" w:rsidR="002A7B25" w:rsidRPr="006E17F8" w:rsidRDefault="002A7B25" w:rsidP="002A7B25">
            <w:pPr>
              <w:rPr>
                <w:sz w:val="24"/>
                <w:szCs w:val="24"/>
              </w:rPr>
            </w:pPr>
          </w:p>
        </w:tc>
      </w:tr>
      <w:tr w:rsidR="002A7B25" w:rsidRPr="006E17F8" w14:paraId="053EFF98" w14:textId="77777777" w:rsidTr="432D5D77">
        <w:tc>
          <w:tcPr>
            <w:tcW w:w="8926" w:type="dxa"/>
          </w:tcPr>
          <w:p w14:paraId="35820584" w14:textId="2EB4A283" w:rsidR="002A7B25" w:rsidRPr="006E17F8" w:rsidRDefault="03EB29AE" w:rsidP="764094E2">
            <w:r w:rsidRPr="432D5D77">
              <w:rPr>
                <w:rFonts w:ascii="Calibri" w:eastAsia="Calibri" w:hAnsi="Calibri" w:cs="Calibri"/>
                <w:sz w:val="24"/>
                <w:szCs w:val="24"/>
              </w:rPr>
              <w:t>1.13 Know how monosaccharides join to form disaccharides (sucrose, lactose and maltose) and polysaccharides (glycogen and amylose) through condensation reactions forming glycosidic bonds, and how these can be split through hydrolysis reactions.</w:t>
            </w:r>
          </w:p>
        </w:tc>
        <w:tc>
          <w:tcPr>
            <w:tcW w:w="510" w:type="dxa"/>
          </w:tcPr>
          <w:p w14:paraId="6537F28F" w14:textId="77777777" w:rsidR="002A7B25" w:rsidRPr="006E17F8" w:rsidRDefault="002A7B25" w:rsidP="002A7B25">
            <w:pPr>
              <w:rPr>
                <w:sz w:val="24"/>
                <w:szCs w:val="24"/>
              </w:rPr>
            </w:pPr>
          </w:p>
        </w:tc>
        <w:tc>
          <w:tcPr>
            <w:tcW w:w="510" w:type="dxa"/>
          </w:tcPr>
          <w:p w14:paraId="6DFB9E20" w14:textId="77777777" w:rsidR="002A7B25" w:rsidRPr="006E17F8" w:rsidRDefault="002A7B25" w:rsidP="002A7B25">
            <w:pPr>
              <w:rPr>
                <w:sz w:val="24"/>
                <w:szCs w:val="24"/>
              </w:rPr>
            </w:pPr>
          </w:p>
        </w:tc>
        <w:tc>
          <w:tcPr>
            <w:tcW w:w="510" w:type="dxa"/>
          </w:tcPr>
          <w:p w14:paraId="70DF9E56" w14:textId="77777777" w:rsidR="002A7B25" w:rsidRPr="006E17F8" w:rsidRDefault="002A7B25" w:rsidP="002A7B25">
            <w:pPr>
              <w:rPr>
                <w:sz w:val="24"/>
                <w:szCs w:val="24"/>
              </w:rPr>
            </w:pPr>
          </w:p>
        </w:tc>
      </w:tr>
      <w:tr w:rsidR="00926F48" w:rsidRPr="006E17F8" w14:paraId="1DC387D8" w14:textId="77777777" w:rsidTr="432D5D77">
        <w:tc>
          <w:tcPr>
            <w:tcW w:w="8926" w:type="dxa"/>
          </w:tcPr>
          <w:p w14:paraId="3C1322E8" w14:textId="3A2112A4" w:rsidR="00926F48" w:rsidRPr="006E17F8" w:rsidRDefault="03EB29AE" w:rsidP="764094E2">
            <w:r w:rsidRPr="432D5D77">
              <w:rPr>
                <w:rFonts w:ascii="Calibri" w:eastAsia="Calibri" w:hAnsi="Calibri" w:cs="Calibri"/>
                <w:sz w:val="24"/>
                <w:szCs w:val="24"/>
              </w:rPr>
              <w:t xml:space="preserve">1.14 </w:t>
            </w:r>
            <w:proofErr w:type="spellStart"/>
            <w:r w:rsidRPr="432D5D77">
              <w:rPr>
                <w:rFonts w:ascii="Calibri" w:eastAsia="Calibri" w:hAnsi="Calibri" w:cs="Calibri"/>
                <w:sz w:val="24"/>
                <w:szCs w:val="24"/>
              </w:rPr>
              <w:t>i</w:t>
            </w:r>
            <w:proofErr w:type="spellEnd"/>
            <w:r w:rsidRPr="432D5D77">
              <w:rPr>
                <w:rFonts w:ascii="Calibri" w:eastAsia="Calibri" w:hAnsi="Calibri" w:cs="Calibri"/>
                <w:sz w:val="24"/>
                <w:szCs w:val="24"/>
              </w:rPr>
              <w:t>) Know how a triglyceride is synthesised by the formation of ester bonds during condensation reactions between glycerol and three fatty acids. ii) Know the differences between saturated and unsaturated lipids.</w:t>
            </w:r>
          </w:p>
        </w:tc>
        <w:tc>
          <w:tcPr>
            <w:tcW w:w="510" w:type="dxa"/>
          </w:tcPr>
          <w:p w14:paraId="44E871BC" w14:textId="77777777" w:rsidR="00926F48" w:rsidRPr="006E17F8" w:rsidRDefault="00926F48" w:rsidP="002A7B25">
            <w:pPr>
              <w:rPr>
                <w:sz w:val="24"/>
                <w:szCs w:val="24"/>
              </w:rPr>
            </w:pPr>
          </w:p>
        </w:tc>
        <w:tc>
          <w:tcPr>
            <w:tcW w:w="510" w:type="dxa"/>
          </w:tcPr>
          <w:p w14:paraId="144A5D23" w14:textId="77777777" w:rsidR="00926F48" w:rsidRPr="006E17F8" w:rsidRDefault="00926F48" w:rsidP="002A7B25">
            <w:pPr>
              <w:rPr>
                <w:sz w:val="24"/>
                <w:szCs w:val="24"/>
              </w:rPr>
            </w:pPr>
          </w:p>
        </w:tc>
        <w:tc>
          <w:tcPr>
            <w:tcW w:w="510" w:type="dxa"/>
          </w:tcPr>
          <w:p w14:paraId="738610EB" w14:textId="77777777" w:rsidR="00926F48" w:rsidRPr="006E17F8" w:rsidRDefault="00926F48" w:rsidP="002A7B25">
            <w:pPr>
              <w:rPr>
                <w:sz w:val="24"/>
                <w:szCs w:val="24"/>
              </w:rPr>
            </w:pPr>
          </w:p>
        </w:tc>
      </w:tr>
      <w:tr w:rsidR="00926F48" w:rsidRPr="006E17F8" w14:paraId="316007C5" w14:textId="77777777" w:rsidTr="432D5D77">
        <w:tc>
          <w:tcPr>
            <w:tcW w:w="8926" w:type="dxa"/>
          </w:tcPr>
          <w:p w14:paraId="63ADBB46" w14:textId="7AFB9390" w:rsidR="00926F48" w:rsidRPr="006E17F8" w:rsidRDefault="03EB29AE" w:rsidP="764094E2">
            <w:r w:rsidRPr="432D5D77">
              <w:rPr>
                <w:rFonts w:ascii="Calibri" w:eastAsia="Calibri" w:hAnsi="Calibri" w:cs="Calibri"/>
                <w:sz w:val="24"/>
                <w:szCs w:val="24"/>
              </w:rPr>
              <w:t xml:space="preserve">1.15 </w:t>
            </w:r>
            <w:proofErr w:type="spellStart"/>
            <w:r w:rsidRPr="432D5D77">
              <w:rPr>
                <w:rFonts w:ascii="Calibri" w:eastAsia="Calibri" w:hAnsi="Calibri" w:cs="Calibri"/>
                <w:sz w:val="24"/>
                <w:szCs w:val="24"/>
              </w:rPr>
              <w:t>i</w:t>
            </w:r>
            <w:proofErr w:type="spellEnd"/>
            <w:r w:rsidRPr="432D5D77">
              <w:rPr>
                <w:rFonts w:ascii="Calibri" w:eastAsia="Calibri" w:hAnsi="Calibri" w:cs="Calibri"/>
                <w:sz w:val="24"/>
                <w:szCs w:val="24"/>
              </w:rPr>
              <w:t>) Be able to analyse and interpret data on the possible significance for health of blood cholesterol levels and levels of high-density lipoproteins (HDLs) and low-density lipoproteins (LDLs). ii) Know the evidence for a causal relationship between blood cholesterol levels (total cholesterol and LDL cholesterol) and cardiovascular disease (CVD).</w:t>
            </w:r>
          </w:p>
        </w:tc>
        <w:tc>
          <w:tcPr>
            <w:tcW w:w="510" w:type="dxa"/>
          </w:tcPr>
          <w:p w14:paraId="637805D2" w14:textId="77777777" w:rsidR="00926F48" w:rsidRPr="006E17F8" w:rsidRDefault="00926F48" w:rsidP="002A7B25">
            <w:pPr>
              <w:rPr>
                <w:sz w:val="24"/>
                <w:szCs w:val="24"/>
              </w:rPr>
            </w:pPr>
          </w:p>
        </w:tc>
        <w:tc>
          <w:tcPr>
            <w:tcW w:w="510" w:type="dxa"/>
          </w:tcPr>
          <w:p w14:paraId="463F29E8" w14:textId="77777777" w:rsidR="00926F48" w:rsidRPr="006E17F8" w:rsidRDefault="00926F48" w:rsidP="002A7B25">
            <w:pPr>
              <w:rPr>
                <w:sz w:val="24"/>
                <w:szCs w:val="24"/>
              </w:rPr>
            </w:pPr>
          </w:p>
        </w:tc>
        <w:tc>
          <w:tcPr>
            <w:tcW w:w="510" w:type="dxa"/>
          </w:tcPr>
          <w:p w14:paraId="3B7B4B86" w14:textId="77777777" w:rsidR="00926F48" w:rsidRPr="006E17F8" w:rsidRDefault="00926F48" w:rsidP="002A7B25">
            <w:pPr>
              <w:rPr>
                <w:sz w:val="24"/>
                <w:szCs w:val="24"/>
              </w:rPr>
            </w:pPr>
          </w:p>
        </w:tc>
      </w:tr>
      <w:tr w:rsidR="00926F48" w:rsidRPr="006E17F8" w14:paraId="03832E69" w14:textId="77777777" w:rsidTr="432D5D77">
        <w:tc>
          <w:tcPr>
            <w:tcW w:w="8926" w:type="dxa"/>
          </w:tcPr>
          <w:p w14:paraId="470BABD5" w14:textId="25F51F40" w:rsidR="00926F48" w:rsidRPr="006E17F8" w:rsidRDefault="03EB29AE" w:rsidP="764094E2">
            <w:r w:rsidRPr="432D5D77">
              <w:rPr>
                <w:rFonts w:ascii="Calibri" w:eastAsia="Calibri" w:hAnsi="Calibri" w:cs="Calibri"/>
                <w:sz w:val="24"/>
                <w:szCs w:val="24"/>
              </w:rPr>
              <w:t xml:space="preserve">1.16 Understand how people use scientific knowledge about the effects of diet, including obesity indicators, body mass index and waist-to-hip ratio, exercise and smoking to reduce their risk of coronary heart </w:t>
            </w:r>
            <w:proofErr w:type="gramStart"/>
            <w:r w:rsidRPr="432D5D77">
              <w:rPr>
                <w:rFonts w:ascii="Calibri" w:eastAsia="Calibri" w:hAnsi="Calibri" w:cs="Calibri"/>
                <w:sz w:val="24"/>
                <w:szCs w:val="24"/>
              </w:rPr>
              <w:t>disease.</w:t>
            </w:r>
            <w:r w:rsidR="7235C3CD" w:rsidRPr="432D5D77">
              <w:rPr>
                <w:rFonts w:ascii="Calibri" w:eastAsia="Calibri" w:hAnsi="Calibri" w:cs="Calibri"/>
                <w:sz w:val="24"/>
                <w:szCs w:val="24"/>
              </w:rPr>
              <w:t>.</w:t>
            </w:r>
            <w:proofErr w:type="gramEnd"/>
          </w:p>
        </w:tc>
        <w:tc>
          <w:tcPr>
            <w:tcW w:w="510" w:type="dxa"/>
          </w:tcPr>
          <w:p w14:paraId="2BA226A1" w14:textId="77777777" w:rsidR="00926F48" w:rsidRPr="006E17F8" w:rsidRDefault="00926F48" w:rsidP="002A7B25">
            <w:pPr>
              <w:rPr>
                <w:sz w:val="24"/>
                <w:szCs w:val="24"/>
              </w:rPr>
            </w:pPr>
          </w:p>
        </w:tc>
        <w:tc>
          <w:tcPr>
            <w:tcW w:w="510" w:type="dxa"/>
          </w:tcPr>
          <w:p w14:paraId="17AD93B2" w14:textId="77777777" w:rsidR="00926F48" w:rsidRPr="006E17F8" w:rsidRDefault="00926F48" w:rsidP="002A7B25">
            <w:pPr>
              <w:rPr>
                <w:sz w:val="24"/>
                <w:szCs w:val="24"/>
              </w:rPr>
            </w:pPr>
          </w:p>
        </w:tc>
        <w:tc>
          <w:tcPr>
            <w:tcW w:w="510" w:type="dxa"/>
          </w:tcPr>
          <w:p w14:paraId="0DE4B5B7" w14:textId="77777777" w:rsidR="00926F48" w:rsidRPr="006E17F8" w:rsidRDefault="00926F48" w:rsidP="002A7B25">
            <w:pPr>
              <w:rPr>
                <w:sz w:val="24"/>
                <w:szCs w:val="24"/>
              </w:rPr>
            </w:pPr>
          </w:p>
        </w:tc>
      </w:tr>
      <w:tr w:rsidR="00926F48" w:rsidRPr="006E17F8" w14:paraId="4A1EAD46" w14:textId="77777777" w:rsidTr="432D5D77">
        <w:tc>
          <w:tcPr>
            <w:tcW w:w="8926" w:type="dxa"/>
          </w:tcPr>
          <w:p w14:paraId="6349067A" w14:textId="2B0B1AF3" w:rsidR="00926F48" w:rsidRPr="006E17F8" w:rsidRDefault="5DD1310C" w:rsidP="764094E2">
            <w:r w:rsidRPr="432D5D77">
              <w:rPr>
                <w:rFonts w:ascii="Calibri" w:eastAsia="Calibri" w:hAnsi="Calibri" w:cs="Calibri"/>
                <w:sz w:val="24"/>
                <w:szCs w:val="24"/>
              </w:rPr>
              <w:lastRenderedPageBreak/>
              <w:t>CORE PRACTICAL 1: Investigate the effect of caffeine on heart rate in Daphnia.</w:t>
            </w:r>
          </w:p>
        </w:tc>
        <w:tc>
          <w:tcPr>
            <w:tcW w:w="510" w:type="dxa"/>
          </w:tcPr>
          <w:p w14:paraId="66204FF1" w14:textId="77777777" w:rsidR="00926F48" w:rsidRPr="006E17F8" w:rsidRDefault="00926F48" w:rsidP="002A7B25">
            <w:pPr>
              <w:rPr>
                <w:sz w:val="24"/>
                <w:szCs w:val="24"/>
              </w:rPr>
            </w:pPr>
          </w:p>
        </w:tc>
        <w:tc>
          <w:tcPr>
            <w:tcW w:w="510" w:type="dxa"/>
          </w:tcPr>
          <w:p w14:paraId="2DBF0D7D" w14:textId="77777777" w:rsidR="00926F48" w:rsidRPr="006E17F8" w:rsidRDefault="00926F48" w:rsidP="002A7B25">
            <w:pPr>
              <w:rPr>
                <w:sz w:val="24"/>
                <w:szCs w:val="24"/>
              </w:rPr>
            </w:pPr>
          </w:p>
        </w:tc>
        <w:tc>
          <w:tcPr>
            <w:tcW w:w="510" w:type="dxa"/>
          </w:tcPr>
          <w:p w14:paraId="6B62F1B3" w14:textId="77777777" w:rsidR="00926F48" w:rsidRPr="006E17F8" w:rsidRDefault="00926F48" w:rsidP="002A7B25">
            <w:pPr>
              <w:rPr>
                <w:sz w:val="24"/>
                <w:szCs w:val="24"/>
              </w:rPr>
            </w:pPr>
          </w:p>
        </w:tc>
      </w:tr>
      <w:tr w:rsidR="708720CD" w14:paraId="5C0E1A81" w14:textId="77777777" w:rsidTr="432D5D77">
        <w:trPr>
          <w:trHeight w:val="300"/>
        </w:trPr>
        <w:tc>
          <w:tcPr>
            <w:tcW w:w="8926" w:type="dxa"/>
          </w:tcPr>
          <w:p w14:paraId="57BA69E4" w14:textId="096BD0C6" w:rsidR="2D496B0B" w:rsidRDefault="5DD1310C" w:rsidP="708720CD">
            <w:r w:rsidRPr="432D5D77">
              <w:rPr>
                <w:rFonts w:ascii="Calibri" w:eastAsia="Calibri" w:hAnsi="Calibri" w:cs="Calibri"/>
                <w:sz w:val="24"/>
                <w:szCs w:val="24"/>
              </w:rPr>
              <w:t>1.17 Be able discuss the potential ethical issues regarding the use of invertebrates in research.</w:t>
            </w:r>
          </w:p>
        </w:tc>
        <w:tc>
          <w:tcPr>
            <w:tcW w:w="510" w:type="dxa"/>
          </w:tcPr>
          <w:p w14:paraId="7F2E5607" w14:textId="10832194" w:rsidR="708720CD" w:rsidRDefault="708720CD" w:rsidP="708720CD">
            <w:pPr>
              <w:rPr>
                <w:sz w:val="24"/>
                <w:szCs w:val="24"/>
              </w:rPr>
            </w:pPr>
          </w:p>
        </w:tc>
        <w:tc>
          <w:tcPr>
            <w:tcW w:w="510" w:type="dxa"/>
          </w:tcPr>
          <w:p w14:paraId="497A2A62" w14:textId="1D5D9E45" w:rsidR="708720CD" w:rsidRDefault="708720CD" w:rsidP="708720CD">
            <w:pPr>
              <w:rPr>
                <w:sz w:val="24"/>
                <w:szCs w:val="24"/>
              </w:rPr>
            </w:pPr>
          </w:p>
        </w:tc>
        <w:tc>
          <w:tcPr>
            <w:tcW w:w="510" w:type="dxa"/>
          </w:tcPr>
          <w:p w14:paraId="56D812E9" w14:textId="26B9299F" w:rsidR="708720CD" w:rsidRDefault="708720CD" w:rsidP="708720CD">
            <w:pPr>
              <w:rPr>
                <w:sz w:val="24"/>
                <w:szCs w:val="24"/>
              </w:rPr>
            </w:pPr>
          </w:p>
        </w:tc>
      </w:tr>
      <w:tr w:rsidR="432D5D77" w14:paraId="2BCE65A8" w14:textId="77777777" w:rsidTr="432D5D77">
        <w:trPr>
          <w:trHeight w:val="300"/>
        </w:trPr>
        <w:tc>
          <w:tcPr>
            <w:tcW w:w="8926" w:type="dxa"/>
          </w:tcPr>
          <w:p w14:paraId="137752D7" w14:textId="18843699" w:rsidR="7A0F496B" w:rsidRDefault="7A0F496B" w:rsidP="432D5D77">
            <w:r w:rsidRPr="432D5D77">
              <w:rPr>
                <w:rFonts w:ascii="Calibri" w:eastAsia="Calibri" w:hAnsi="Calibri" w:cs="Calibri"/>
                <w:sz w:val="24"/>
                <w:szCs w:val="24"/>
              </w:rPr>
              <w:t>CORE PRACTICAL 2: Investigate the vitamin C content of food and drink.</w:t>
            </w:r>
          </w:p>
        </w:tc>
        <w:tc>
          <w:tcPr>
            <w:tcW w:w="510" w:type="dxa"/>
          </w:tcPr>
          <w:p w14:paraId="53130DD7" w14:textId="276CF0FF" w:rsidR="432D5D77" w:rsidRDefault="432D5D77" w:rsidP="432D5D77">
            <w:pPr>
              <w:rPr>
                <w:sz w:val="24"/>
                <w:szCs w:val="24"/>
              </w:rPr>
            </w:pPr>
          </w:p>
        </w:tc>
        <w:tc>
          <w:tcPr>
            <w:tcW w:w="510" w:type="dxa"/>
          </w:tcPr>
          <w:p w14:paraId="71320C0B" w14:textId="12284061" w:rsidR="432D5D77" w:rsidRDefault="432D5D77" w:rsidP="432D5D77">
            <w:pPr>
              <w:rPr>
                <w:sz w:val="24"/>
                <w:szCs w:val="24"/>
              </w:rPr>
            </w:pPr>
          </w:p>
        </w:tc>
        <w:tc>
          <w:tcPr>
            <w:tcW w:w="510" w:type="dxa"/>
          </w:tcPr>
          <w:p w14:paraId="5798A4D5" w14:textId="27D534BF" w:rsidR="432D5D77" w:rsidRDefault="432D5D77" w:rsidP="432D5D77">
            <w:pPr>
              <w:rPr>
                <w:sz w:val="24"/>
                <w:szCs w:val="24"/>
              </w:rPr>
            </w:pPr>
          </w:p>
        </w:tc>
      </w:tr>
      <w:tr w:rsidR="432D5D77" w14:paraId="783E64D4" w14:textId="77777777" w:rsidTr="432D5D77">
        <w:trPr>
          <w:trHeight w:val="300"/>
        </w:trPr>
        <w:tc>
          <w:tcPr>
            <w:tcW w:w="8926" w:type="dxa"/>
          </w:tcPr>
          <w:p w14:paraId="29014BA5" w14:textId="2FEE42FA" w:rsidR="7A0F496B" w:rsidRDefault="7A0F496B" w:rsidP="432D5D77">
            <w:r w:rsidRPr="432D5D77">
              <w:rPr>
                <w:rFonts w:ascii="Calibri" w:eastAsia="Calibri" w:hAnsi="Calibri" w:cs="Calibri"/>
                <w:sz w:val="24"/>
                <w:szCs w:val="24"/>
              </w:rPr>
              <w:t>1.18 Know the benefits and risks of treatments for cardiovascular disease (CVD) (antihypertensives, statins, anticoagulants and platelet inhibitors).</w:t>
            </w:r>
          </w:p>
        </w:tc>
        <w:tc>
          <w:tcPr>
            <w:tcW w:w="510" w:type="dxa"/>
          </w:tcPr>
          <w:p w14:paraId="22BF9597" w14:textId="44D38DB7" w:rsidR="432D5D77" w:rsidRDefault="432D5D77" w:rsidP="432D5D77">
            <w:pPr>
              <w:rPr>
                <w:sz w:val="24"/>
                <w:szCs w:val="24"/>
              </w:rPr>
            </w:pPr>
          </w:p>
        </w:tc>
        <w:tc>
          <w:tcPr>
            <w:tcW w:w="510" w:type="dxa"/>
          </w:tcPr>
          <w:p w14:paraId="29950FE3" w14:textId="59D32ED8" w:rsidR="432D5D77" w:rsidRDefault="432D5D77" w:rsidP="432D5D77">
            <w:pPr>
              <w:rPr>
                <w:sz w:val="24"/>
                <w:szCs w:val="24"/>
              </w:rPr>
            </w:pPr>
          </w:p>
        </w:tc>
        <w:tc>
          <w:tcPr>
            <w:tcW w:w="510" w:type="dxa"/>
          </w:tcPr>
          <w:p w14:paraId="114E64BB" w14:textId="4AEE759C" w:rsidR="432D5D77" w:rsidRDefault="432D5D77" w:rsidP="432D5D77">
            <w:pPr>
              <w:rPr>
                <w:sz w:val="24"/>
                <w:szCs w:val="24"/>
              </w:rPr>
            </w:pPr>
          </w:p>
        </w:tc>
      </w:tr>
    </w:tbl>
    <w:p w14:paraId="06EC85EC" w14:textId="069430DD" w:rsidR="41BC23F8" w:rsidRDefault="41BC23F8" w:rsidP="41BC23F8">
      <w:pPr>
        <w:rPr>
          <w:b/>
          <w:bCs/>
          <w:sz w:val="24"/>
          <w:szCs w:val="24"/>
          <w:u w:val="single"/>
        </w:rPr>
      </w:pPr>
    </w:p>
    <w:p w14:paraId="70534166" w14:textId="1683A914" w:rsidR="41BC23F8" w:rsidRDefault="41BC23F8" w:rsidP="41BC23F8">
      <w:pPr>
        <w:rPr>
          <w:b/>
          <w:bCs/>
          <w:sz w:val="24"/>
          <w:szCs w:val="24"/>
          <w:u w:val="single"/>
        </w:rPr>
      </w:pPr>
    </w:p>
    <w:p w14:paraId="665B272B" w14:textId="77777777" w:rsidR="00972889" w:rsidRPr="0038770C" w:rsidRDefault="00972889">
      <w:pPr>
        <w:rPr>
          <w:b/>
          <w:sz w:val="24"/>
          <w:szCs w:val="24"/>
          <w:u w:val="single"/>
        </w:rPr>
      </w:pPr>
      <w:r w:rsidRPr="0038770C">
        <w:rPr>
          <w:b/>
          <w:sz w:val="24"/>
          <w:szCs w:val="24"/>
          <w:u w:val="single"/>
        </w:rPr>
        <w:t>How can I improve?</w:t>
      </w:r>
    </w:p>
    <w:tbl>
      <w:tblPr>
        <w:tblStyle w:val="TableGrid"/>
        <w:tblW w:w="10325" w:type="dxa"/>
        <w:jc w:val="center"/>
        <w:tblLook w:val="01E0" w:firstRow="1" w:lastRow="1" w:firstColumn="1" w:lastColumn="1" w:noHBand="0" w:noVBand="0"/>
      </w:tblPr>
      <w:tblGrid>
        <w:gridCol w:w="846"/>
        <w:gridCol w:w="9479"/>
      </w:tblGrid>
      <w:tr w:rsidR="00972889" w:rsidRPr="0021527F" w14:paraId="649841BE" w14:textId="77777777" w:rsidTr="41BC23F8">
        <w:trPr>
          <w:trHeight w:val="828"/>
          <w:jc w:val="center"/>
        </w:trPr>
        <w:tc>
          <w:tcPr>
            <w:tcW w:w="846" w:type="dxa"/>
            <w:vAlign w:val="center"/>
          </w:tcPr>
          <w:p w14:paraId="56B20A0C" w14:textId="77777777" w:rsidR="00972889" w:rsidRPr="0021527F" w:rsidRDefault="00972889" w:rsidP="001A4ED7">
            <w:pPr>
              <w:jc w:val="center"/>
              <w:rPr>
                <w:rFonts w:ascii="Arial" w:hAnsi="Arial" w:cs="Arial"/>
              </w:rPr>
            </w:pPr>
            <w:r w:rsidRPr="0021527F">
              <w:rPr>
                <w:rFonts w:ascii="Arial" w:hAnsi="Arial" w:cs="Arial"/>
              </w:rPr>
              <w:t>1</w:t>
            </w:r>
          </w:p>
        </w:tc>
        <w:tc>
          <w:tcPr>
            <w:tcW w:w="9479" w:type="dxa"/>
          </w:tcPr>
          <w:p w14:paraId="680A4E5D" w14:textId="2D399DB7" w:rsidR="00972889" w:rsidRPr="0021527F" w:rsidRDefault="00972889" w:rsidP="764094E2">
            <w:pPr>
              <w:rPr>
                <w:rFonts w:ascii="Arial" w:hAnsi="Arial" w:cs="Arial"/>
              </w:rPr>
            </w:pPr>
          </w:p>
        </w:tc>
      </w:tr>
      <w:tr w:rsidR="00972889" w:rsidRPr="0021527F" w14:paraId="18F999B5" w14:textId="77777777" w:rsidTr="41BC23F8">
        <w:trPr>
          <w:trHeight w:val="858"/>
          <w:jc w:val="center"/>
        </w:trPr>
        <w:tc>
          <w:tcPr>
            <w:tcW w:w="846" w:type="dxa"/>
            <w:vAlign w:val="center"/>
          </w:tcPr>
          <w:p w14:paraId="7144751B" w14:textId="77777777" w:rsidR="00972889" w:rsidRPr="0021527F" w:rsidRDefault="00972889" w:rsidP="001A4ED7">
            <w:pPr>
              <w:jc w:val="center"/>
              <w:rPr>
                <w:rFonts w:ascii="Arial" w:hAnsi="Arial" w:cs="Arial"/>
              </w:rPr>
            </w:pPr>
            <w:r w:rsidRPr="0021527F">
              <w:rPr>
                <w:rFonts w:ascii="Arial" w:hAnsi="Arial" w:cs="Arial"/>
              </w:rPr>
              <w:t>2</w:t>
            </w:r>
          </w:p>
        </w:tc>
        <w:tc>
          <w:tcPr>
            <w:tcW w:w="9479" w:type="dxa"/>
          </w:tcPr>
          <w:p w14:paraId="3BCD25E0" w14:textId="525A8AFC" w:rsidR="00972889" w:rsidRPr="0021527F" w:rsidRDefault="00972889" w:rsidP="764094E2">
            <w:pPr>
              <w:rPr>
                <w:rFonts w:ascii="Arial" w:hAnsi="Arial" w:cs="Arial"/>
              </w:rPr>
            </w:pPr>
          </w:p>
          <w:p w14:paraId="19219836" w14:textId="17D5F417" w:rsidR="00972889" w:rsidRPr="0021527F" w:rsidRDefault="00972889" w:rsidP="764094E2">
            <w:pPr>
              <w:rPr>
                <w:rFonts w:ascii="Arial" w:hAnsi="Arial" w:cs="Arial"/>
              </w:rPr>
            </w:pPr>
          </w:p>
        </w:tc>
      </w:tr>
      <w:tr w:rsidR="00972889" w:rsidRPr="0021527F" w14:paraId="5FCD5EC4" w14:textId="77777777" w:rsidTr="41BC23F8">
        <w:trPr>
          <w:trHeight w:val="580"/>
          <w:jc w:val="center"/>
        </w:trPr>
        <w:tc>
          <w:tcPr>
            <w:tcW w:w="846" w:type="dxa"/>
            <w:vAlign w:val="center"/>
          </w:tcPr>
          <w:p w14:paraId="0B778152" w14:textId="77777777" w:rsidR="00972889" w:rsidRPr="0021527F" w:rsidRDefault="00972889" w:rsidP="001A4ED7">
            <w:pPr>
              <w:jc w:val="center"/>
              <w:rPr>
                <w:rFonts w:ascii="Arial" w:hAnsi="Arial" w:cs="Arial"/>
              </w:rPr>
            </w:pPr>
            <w:r w:rsidRPr="0021527F">
              <w:rPr>
                <w:rFonts w:ascii="Arial" w:hAnsi="Arial" w:cs="Arial"/>
              </w:rPr>
              <w:t>3</w:t>
            </w:r>
          </w:p>
        </w:tc>
        <w:tc>
          <w:tcPr>
            <w:tcW w:w="9479" w:type="dxa"/>
          </w:tcPr>
          <w:p w14:paraId="660275BC" w14:textId="2CF6B940" w:rsidR="00972889" w:rsidRPr="0021527F" w:rsidRDefault="00972889" w:rsidP="764094E2">
            <w:pPr>
              <w:rPr>
                <w:rFonts w:ascii="Arial" w:hAnsi="Arial" w:cs="Arial"/>
              </w:rPr>
            </w:pPr>
          </w:p>
          <w:p w14:paraId="20917815" w14:textId="77777777" w:rsidR="00972889" w:rsidRDefault="00972889" w:rsidP="764094E2">
            <w:pPr>
              <w:rPr>
                <w:rFonts w:ascii="Arial" w:hAnsi="Arial" w:cs="Arial"/>
              </w:rPr>
            </w:pPr>
          </w:p>
          <w:p w14:paraId="296FEF7D" w14:textId="08899122" w:rsidR="003C4641" w:rsidRPr="0021527F" w:rsidRDefault="003C4641" w:rsidP="764094E2">
            <w:pPr>
              <w:rPr>
                <w:rFonts w:ascii="Arial" w:hAnsi="Arial" w:cs="Arial"/>
              </w:rPr>
            </w:pPr>
          </w:p>
        </w:tc>
      </w:tr>
      <w:tr w:rsidR="41BC23F8" w14:paraId="61818123" w14:textId="77777777" w:rsidTr="41BC23F8">
        <w:trPr>
          <w:trHeight w:val="580"/>
          <w:jc w:val="center"/>
        </w:trPr>
        <w:tc>
          <w:tcPr>
            <w:tcW w:w="846" w:type="dxa"/>
            <w:vAlign w:val="center"/>
          </w:tcPr>
          <w:p w14:paraId="0F08AB1B" w14:textId="4DD682DC" w:rsidR="1FB4B648" w:rsidRDefault="1FB4B648" w:rsidP="41BC23F8">
            <w:pPr>
              <w:jc w:val="center"/>
              <w:rPr>
                <w:rFonts w:ascii="Arial" w:hAnsi="Arial" w:cs="Arial"/>
              </w:rPr>
            </w:pPr>
            <w:r w:rsidRPr="41BC23F8">
              <w:rPr>
                <w:rFonts w:ascii="Arial" w:hAnsi="Arial" w:cs="Arial"/>
              </w:rPr>
              <w:t>4</w:t>
            </w:r>
          </w:p>
        </w:tc>
        <w:tc>
          <w:tcPr>
            <w:tcW w:w="9479" w:type="dxa"/>
          </w:tcPr>
          <w:p w14:paraId="6E38FF3E" w14:textId="26A7AFC5" w:rsidR="41BC23F8" w:rsidRDefault="41BC23F8" w:rsidP="41BC23F8">
            <w:pPr>
              <w:rPr>
                <w:rFonts w:ascii="Arial" w:hAnsi="Arial" w:cs="Arial"/>
              </w:rPr>
            </w:pPr>
          </w:p>
          <w:p w14:paraId="525795A3" w14:textId="77777777" w:rsidR="41BC23F8" w:rsidRDefault="41BC23F8" w:rsidP="41BC23F8">
            <w:pPr>
              <w:rPr>
                <w:rFonts w:ascii="Arial" w:hAnsi="Arial" w:cs="Arial"/>
              </w:rPr>
            </w:pPr>
          </w:p>
          <w:p w14:paraId="07868BE3" w14:textId="7A84C3C7" w:rsidR="003C4641" w:rsidRDefault="003C4641" w:rsidP="41BC23F8">
            <w:pPr>
              <w:rPr>
                <w:rFonts w:ascii="Arial" w:hAnsi="Arial" w:cs="Arial"/>
              </w:rPr>
            </w:pPr>
          </w:p>
        </w:tc>
      </w:tr>
      <w:tr w:rsidR="41BC23F8" w14:paraId="0DAC39D4" w14:textId="77777777" w:rsidTr="41BC23F8">
        <w:trPr>
          <w:trHeight w:val="580"/>
          <w:jc w:val="center"/>
        </w:trPr>
        <w:tc>
          <w:tcPr>
            <w:tcW w:w="846" w:type="dxa"/>
            <w:vAlign w:val="center"/>
          </w:tcPr>
          <w:p w14:paraId="188B86D8" w14:textId="7B73DB08" w:rsidR="1FB4B648" w:rsidRDefault="1FB4B648" w:rsidP="41BC23F8">
            <w:pPr>
              <w:jc w:val="center"/>
              <w:rPr>
                <w:rFonts w:ascii="Arial" w:hAnsi="Arial" w:cs="Arial"/>
              </w:rPr>
            </w:pPr>
            <w:r w:rsidRPr="41BC23F8">
              <w:rPr>
                <w:rFonts w:ascii="Arial" w:hAnsi="Arial" w:cs="Arial"/>
              </w:rPr>
              <w:t>5</w:t>
            </w:r>
          </w:p>
        </w:tc>
        <w:tc>
          <w:tcPr>
            <w:tcW w:w="9479" w:type="dxa"/>
          </w:tcPr>
          <w:p w14:paraId="3CFF3097" w14:textId="61028370" w:rsidR="41BC23F8" w:rsidRDefault="41BC23F8" w:rsidP="41BC23F8">
            <w:pPr>
              <w:rPr>
                <w:rFonts w:ascii="Arial" w:hAnsi="Arial" w:cs="Arial"/>
              </w:rPr>
            </w:pPr>
          </w:p>
          <w:p w14:paraId="7EAE874D" w14:textId="77777777" w:rsidR="003C4641" w:rsidRDefault="003C4641" w:rsidP="41BC23F8">
            <w:pPr>
              <w:rPr>
                <w:rFonts w:ascii="Arial" w:hAnsi="Arial" w:cs="Arial"/>
              </w:rPr>
            </w:pPr>
          </w:p>
          <w:p w14:paraId="28F5100F" w14:textId="65F35A42" w:rsidR="41BC23F8" w:rsidRDefault="41BC23F8" w:rsidP="41BC23F8">
            <w:pPr>
              <w:rPr>
                <w:rFonts w:ascii="Arial" w:hAnsi="Arial" w:cs="Arial"/>
              </w:rPr>
            </w:pPr>
          </w:p>
        </w:tc>
      </w:tr>
      <w:tr w:rsidR="003C4641" w14:paraId="4DE20DE1" w14:textId="77777777" w:rsidTr="41BC23F8">
        <w:trPr>
          <w:trHeight w:val="580"/>
          <w:jc w:val="center"/>
        </w:trPr>
        <w:tc>
          <w:tcPr>
            <w:tcW w:w="846" w:type="dxa"/>
            <w:vAlign w:val="center"/>
          </w:tcPr>
          <w:p w14:paraId="6CAF6887" w14:textId="743B6061" w:rsidR="003C4641" w:rsidRPr="41BC23F8" w:rsidRDefault="003C4641" w:rsidP="41BC23F8">
            <w:pPr>
              <w:jc w:val="center"/>
              <w:rPr>
                <w:rFonts w:ascii="Arial" w:hAnsi="Arial" w:cs="Arial"/>
              </w:rPr>
            </w:pPr>
            <w:r>
              <w:rPr>
                <w:rFonts w:ascii="Arial" w:hAnsi="Arial" w:cs="Arial"/>
              </w:rPr>
              <w:t>6</w:t>
            </w:r>
          </w:p>
        </w:tc>
        <w:tc>
          <w:tcPr>
            <w:tcW w:w="9479" w:type="dxa"/>
          </w:tcPr>
          <w:p w14:paraId="40E7BD56" w14:textId="77777777" w:rsidR="003C4641" w:rsidRDefault="003C4641" w:rsidP="41BC23F8">
            <w:pPr>
              <w:rPr>
                <w:rFonts w:ascii="Arial" w:hAnsi="Arial" w:cs="Arial"/>
              </w:rPr>
            </w:pPr>
          </w:p>
          <w:p w14:paraId="5358F7CB" w14:textId="77777777" w:rsidR="003C4641" w:rsidRDefault="003C4641" w:rsidP="41BC23F8">
            <w:pPr>
              <w:rPr>
                <w:rFonts w:ascii="Arial" w:hAnsi="Arial" w:cs="Arial"/>
              </w:rPr>
            </w:pPr>
          </w:p>
          <w:p w14:paraId="2049E4FA" w14:textId="15575B5F" w:rsidR="003C4641" w:rsidRDefault="003C4641" w:rsidP="41BC23F8">
            <w:pPr>
              <w:rPr>
                <w:rFonts w:ascii="Arial" w:hAnsi="Arial" w:cs="Arial"/>
              </w:rPr>
            </w:pPr>
          </w:p>
        </w:tc>
      </w:tr>
    </w:tbl>
    <w:p w14:paraId="769D0D3C" w14:textId="77777777" w:rsidR="00972889" w:rsidRPr="00BB160F" w:rsidRDefault="00972889">
      <w:pPr>
        <w:rPr>
          <w:sz w:val="24"/>
          <w:szCs w:val="24"/>
        </w:rPr>
      </w:pPr>
    </w:p>
    <w:p w14:paraId="46F82E84" w14:textId="4786DBDD" w:rsidR="64D151D3" w:rsidRDefault="64D151D3" w:rsidP="764094E2">
      <w:pPr>
        <w:rPr>
          <w:b/>
          <w:bCs/>
          <w:sz w:val="24"/>
          <w:szCs w:val="24"/>
          <w:u w:val="single"/>
        </w:rPr>
      </w:pPr>
      <w:r w:rsidRPr="764094E2">
        <w:rPr>
          <w:b/>
          <w:bCs/>
          <w:sz w:val="24"/>
          <w:szCs w:val="24"/>
          <w:u w:val="single"/>
        </w:rPr>
        <w:t xml:space="preserve">Revision </w:t>
      </w:r>
      <w:r w:rsidR="70191893" w:rsidRPr="764094E2">
        <w:rPr>
          <w:b/>
          <w:bCs/>
          <w:sz w:val="24"/>
          <w:szCs w:val="24"/>
          <w:u w:val="single"/>
        </w:rPr>
        <w:t xml:space="preserve">Actions </w:t>
      </w:r>
      <w:proofErr w:type="gramStart"/>
      <w:r w:rsidR="70191893" w:rsidRPr="764094E2">
        <w:rPr>
          <w:b/>
          <w:bCs/>
          <w:sz w:val="24"/>
          <w:szCs w:val="24"/>
          <w:u w:val="single"/>
        </w:rPr>
        <w:t>taken</w:t>
      </w:r>
      <w:proofErr w:type="gramEnd"/>
    </w:p>
    <w:tbl>
      <w:tblPr>
        <w:tblStyle w:val="TableGrid"/>
        <w:tblW w:w="0" w:type="auto"/>
        <w:jc w:val="center"/>
        <w:tblLook w:val="01E0" w:firstRow="1" w:lastRow="1" w:firstColumn="1" w:lastColumn="1" w:noHBand="0" w:noVBand="0"/>
      </w:tblPr>
      <w:tblGrid>
        <w:gridCol w:w="846"/>
        <w:gridCol w:w="9479"/>
      </w:tblGrid>
      <w:tr w:rsidR="764094E2" w14:paraId="60F541CC" w14:textId="77777777" w:rsidTr="41BC23F8">
        <w:trPr>
          <w:trHeight w:val="612"/>
          <w:jc w:val="center"/>
        </w:trPr>
        <w:tc>
          <w:tcPr>
            <w:tcW w:w="846" w:type="dxa"/>
            <w:vAlign w:val="center"/>
          </w:tcPr>
          <w:p w14:paraId="7E8BA90E" w14:textId="77777777" w:rsidR="764094E2" w:rsidRDefault="764094E2" w:rsidP="764094E2">
            <w:pPr>
              <w:jc w:val="center"/>
              <w:rPr>
                <w:rFonts w:ascii="Arial" w:hAnsi="Arial" w:cs="Arial"/>
              </w:rPr>
            </w:pPr>
            <w:r w:rsidRPr="764094E2">
              <w:rPr>
                <w:rFonts w:ascii="Arial" w:hAnsi="Arial" w:cs="Arial"/>
              </w:rPr>
              <w:t>1</w:t>
            </w:r>
          </w:p>
        </w:tc>
        <w:tc>
          <w:tcPr>
            <w:tcW w:w="9479" w:type="dxa"/>
          </w:tcPr>
          <w:p w14:paraId="105A970C" w14:textId="1DB65C1A" w:rsidR="764094E2" w:rsidRDefault="764094E2" w:rsidP="764094E2">
            <w:pPr>
              <w:rPr>
                <w:rFonts w:ascii="Arial" w:hAnsi="Arial" w:cs="Arial"/>
              </w:rPr>
            </w:pPr>
          </w:p>
          <w:p w14:paraId="49ACCC6C" w14:textId="77777777" w:rsidR="764094E2" w:rsidRDefault="764094E2" w:rsidP="764094E2">
            <w:pPr>
              <w:rPr>
                <w:rFonts w:ascii="Arial" w:hAnsi="Arial" w:cs="Arial"/>
              </w:rPr>
            </w:pPr>
          </w:p>
          <w:p w14:paraId="2DE2F2B5" w14:textId="07B86FFC" w:rsidR="003C4641" w:rsidRDefault="003C4641" w:rsidP="764094E2">
            <w:pPr>
              <w:rPr>
                <w:rFonts w:ascii="Arial" w:hAnsi="Arial" w:cs="Arial"/>
              </w:rPr>
            </w:pPr>
          </w:p>
        </w:tc>
      </w:tr>
      <w:tr w:rsidR="764094E2" w14:paraId="227035CB" w14:textId="77777777" w:rsidTr="41BC23F8">
        <w:trPr>
          <w:trHeight w:val="580"/>
          <w:jc w:val="center"/>
        </w:trPr>
        <w:tc>
          <w:tcPr>
            <w:tcW w:w="846" w:type="dxa"/>
            <w:vAlign w:val="center"/>
          </w:tcPr>
          <w:p w14:paraId="64D1A01F" w14:textId="77777777" w:rsidR="764094E2" w:rsidRDefault="764094E2" w:rsidP="764094E2">
            <w:pPr>
              <w:jc w:val="center"/>
              <w:rPr>
                <w:rFonts w:ascii="Arial" w:hAnsi="Arial" w:cs="Arial"/>
              </w:rPr>
            </w:pPr>
            <w:r w:rsidRPr="764094E2">
              <w:rPr>
                <w:rFonts w:ascii="Arial" w:hAnsi="Arial" w:cs="Arial"/>
              </w:rPr>
              <w:t>2</w:t>
            </w:r>
          </w:p>
        </w:tc>
        <w:tc>
          <w:tcPr>
            <w:tcW w:w="9479" w:type="dxa"/>
          </w:tcPr>
          <w:p w14:paraId="2A3A7FAC" w14:textId="233F3213" w:rsidR="764094E2" w:rsidRDefault="764094E2" w:rsidP="764094E2">
            <w:pPr>
              <w:rPr>
                <w:rFonts w:ascii="Arial" w:hAnsi="Arial" w:cs="Arial"/>
              </w:rPr>
            </w:pPr>
          </w:p>
          <w:p w14:paraId="60ECD616" w14:textId="77777777" w:rsidR="764094E2" w:rsidRDefault="764094E2" w:rsidP="764094E2">
            <w:pPr>
              <w:rPr>
                <w:rFonts w:ascii="Arial" w:hAnsi="Arial" w:cs="Arial"/>
              </w:rPr>
            </w:pPr>
          </w:p>
          <w:p w14:paraId="52BE1CAE" w14:textId="052B15B8" w:rsidR="003C4641" w:rsidRDefault="003C4641" w:rsidP="764094E2">
            <w:pPr>
              <w:rPr>
                <w:rFonts w:ascii="Arial" w:hAnsi="Arial" w:cs="Arial"/>
              </w:rPr>
            </w:pPr>
          </w:p>
        </w:tc>
      </w:tr>
      <w:tr w:rsidR="764094E2" w14:paraId="6B3D0FAA" w14:textId="77777777" w:rsidTr="41BC23F8">
        <w:trPr>
          <w:trHeight w:val="580"/>
          <w:jc w:val="center"/>
        </w:trPr>
        <w:tc>
          <w:tcPr>
            <w:tcW w:w="846" w:type="dxa"/>
            <w:vAlign w:val="center"/>
          </w:tcPr>
          <w:p w14:paraId="549CE793" w14:textId="77777777" w:rsidR="764094E2" w:rsidRDefault="764094E2" w:rsidP="764094E2">
            <w:pPr>
              <w:jc w:val="center"/>
              <w:rPr>
                <w:rFonts w:ascii="Arial" w:hAnsi="Arial" w:cs="Arial"/>
              </w:rPr>
            </w:pPr>
            <w:r w:rsidRPr="764094E2">
              <w:rPr>
                <w:rFonts w:ascii="Arial" w:hAnsi="Arial" w:cs="Arial"/>
              </w:rPr>
              <w:t>3</w:t>
            </w:r>
          </w:p>
        </w:tc>
        <w:tc>
          <w:tcPr>
            <w:tcW w:w="9479" w:type="dxa"/>
          </w:tcPr>
          <w:p w14:paraId="65148412" w14:textId="44F188E9" w:rsidR="764094E2" w:rsidRDefault="764094E2" w:rsidP="764094E2">
            <w:pPr>
              <w:rPr>
                <w:rFonts w:ascii="Arial" w:hAnsi="Arial" w:cs="Arial"/>
              </w:rPr>
            </w:pPr>
          </w:p>
          <w:p w14:paraId="73889367" w14:textId="77777777" w:rsidR="764094E2" w:rsidRDefault="764094E2" w:rsidP="764094E2">
            <w:pPr>
              <w:rPr>
                <w:rFonts w:ascii="Arial" w:hAnsi="Arial" w:cs="Arial"/>
              </w:rPr>
            </w:pPr>
          </w:p>
          <w:p w14:paraId="14AFCD8F" w14:textId="78DDE434" w:rsidR="003C4641" w:rsidRDefault="003C4641" w:rsidP="764094E2">
            <w:pPr>
              <w:rPr>
                <w:rFonts w:ascii="Arial" w:hAnsi="Arial" w:cs="Arial"/>
              </w:rPr>
            </w:pPr>
          </w:p>
        </w:tc>
      </w:tr>
      <w:tr w:rsidR="41BC23F8" w14:paraId="146E9949" w14:textId="77777777" w:rsidTr="41BC23F8">
        <w:trPr>
          <w:trHeight w:val="580"/>
          <w:jc w:val="center"/>
        </w:trPr>
        <w:tc>
          <w:tcPr>
            <w:tcW w:w="846" w:type="dxa"/>
            <w:vAlign w:val="center"/>
          </w:tcPr>
          <w:p w14:paraId="7CBCF986" w14:textId="0D3BD5B4" w:rsidR="72BE2E3A" w:rsidRDefault="72BE2E3A" w:rsidP="41BC23F8">
            <w:pPr>
              <w:jc w:val="center"/>
              <w:rPr>
                <w:rFonts w:ascii="Arial" w:hAnsi="Arial" w:cs="Arial"/>
              </w:rPr>
            </w:pPr>
            <w:r w:rsidRPr="41BC23F8">
              <w:rPr>
                <w:rFonts w:ascii="Arial" w:hAnsi="Arial" w:cs="Arial"/>
              </w:rPr>
              <w:t>4</w:t>
            </w:r>
          </w:p>
        </w:tc>
        <w:tc>
          <w:tcPr>
            <w:tcW w:w="9479" w:type="dxa"/>
          </w:tcPr>
          <w:p w14:paraId="77793B41" w14:textId="7888C629" w:rsidR="41BC23F8" w:rsidRDefault="41BC23F8" w:rsidP="41BC23F8">
            <w:pPr>
              <w:rPr>
                <w:rFonts w:ascii="Arial" w:hAnsi="Arial" w:cs="Arial"/>
              </w:rPr>
            </w:pPr>
          </w:p>
          <w:p w14:paraId="619087B8" w14:textId="77777777" w:rsidR="003C4641" w:rsidRDefault="003C4641" w:rsidP="41BC23F8">
            <w:pPr>
              <w:rPr>
                <w:rFonts w:ascii="Arial" w:hAnsi="Arial" w:cs="Arial"/>
              </w:rPr>
            </w:pPr>
          </w:p>
          <w:p w14:paraId="6D6AA48F" w14:textId="1B73AD34" w:rsidR="41BC23F8" w:rsidRDefault="41BC23F8" w:rsidP="41BC23F8">
            <w:pPr>
              <w:rPr>
                <w:rFonts w:ascii="Arial" w:hAnsi="Arial" w:cs="Arial"/>
              </w:rPr>
            </w:pPr>
          </w:p>
        </w:tc>
      </w:tr>
      <w:tr w:rsidR="41BC23F8" w14:paraId="3561E31A" w14:textId="77777777" w:rsidTr="41BC23F8">
        <w:trPr>
          <w:trHeight w:val="580"/>
          <w:jc w:val="center"/>
        </w:trPr>
        <w:tc>
          <w:tcPr>
            <w:tcW w:w="846" w:type="dxa"/>
            <w:vAlign w:val="center"/>
          </w:tcPr>
          <w:p w14:paraId="5481756C" w14:textId="747D735E" w:rsidR="72BE2E3A" w:rsidRDefault="72BE2E3A" w:rsidP="41BC23F8">
            <w:pPr>
              <w:jc w:val="center"/>
              <w:rPr>
                <w:rFonts w:ascii="Arial" w:hAnsi="Arial" w:cs="Arial"/>
              </w:rPr>
            </w:pPr>
            <w:r w:rsidRPr="41BC23F8">
              <w:rPr>
                <w:rFonts w:ascii="Arial" w:hAnsi="Arial" w:cs="Arial"/>
              </w:rPr>
              <w:t>5</w:t>
            </w:r>
          </w:p>
        </w:tc>
        <w:tc>
          <w:tcPr>
            <w:tcW w:w="9479" w:type="dxa"/>
          </w:tcPr>
          <w:p w14:paraId="17BA2534" w14:textId="5683B488" w:rsidR="41BC23F8" w:rsidRDefault="41BC23F8" w:rsidP="41BC23F8">
            <w:pPr>
              <w:rPr>
                <w:rFonts w:ascii="Arial" w:hAnsi="Arial" w:cs="Arial"/>
              </w:rPr>
            </w:pPr>
          </w:p>
          <w:p w14:paraId="017055D3" w14:textId="77777777" w:rsidR="003C4641" w:rsidRDefault="003C4641" w:rsidP="41BC23F8">
            <w:pPr>
              <w:rPr>
                <w:rFonts w:ascii="Arial" w:hAnsi="Arial" w:cs="Arial"/>
              </w:rPr>
            </w:pPr>
          </w:p>
          <w:p w14:paraId="050964D6" w14:textId="02E5137D" w:rsidR="41BC23F8" w:rsidRDefault="41BC23F8" w:rsidP="41BC23F8">
            <w:pPr>
              <w:rPr>
                <w:rFonts w:ascii="Arial" w:hAnsi="Arial" w:cs="Arial"/>
              </w:rPr>
            </w:pPr>
          </w:p>
        </w:tc>
      </w:tr>
      <w:tr w:rsidR="003C4641" w14:paraId="72C28B96" w14:textId="77777777" w:rsidTr="41BC23F8">
        <w:trPr>
          <w:trHeight w:val="580"/>
          <w:jc w:val="center"/>
        </w:trPr>
        <w:tc>
          <w:tcPr>
            <w:tcW w:w="846" w:type="dxa"/>
            <w:vAlign w:val="center"/>
          </w:tcPr>
          <w:p w14:paraId="68E46A9D" w14:textId="2C71E5FD" w:rsidR="003C4641" w:rsidRPr="41BC23F8" w:rsidRDefault="003C4641" w:rsidP="41BC23F8">
            <w:pPr>
              <w:jc w:val="center"/>
              <w:rPr>
                <w:rFonts w:ascii="Arial" w:hAnsi="Arial" w:cs="Arial"/>
              </w:rPr>
            </w:pPr>
            <w:r>
              <w:rPr>
                <w:rFonts w:ascii="Arial" w:hAnsi="Arial" w:cs="Arial"/>
              </w:rPr>
              <w:t>6</w:t>
            </w:r>
          </w:p>
        </w:tc>
        <w:tc>
          <w:tcPr>
            <w:tcW w:w="9479" w:type="dxa"/>
          </w:tcPr>
          <w:p w14:paraId="5C213A63" w14:textId="77777777" w:rsidR="003C4641" w:rsidRDefault="003C4641" w:rsidP="41BC23F8">
            <w:pPr>
              <w:rPr>
                <w:rFonts w:ascii="Arial" w:hAnsi="Arial" w:cs="Arial"/>
              </w:rPr>
            </w:pPr>
          </w:p>
          <w:p w14:paraId="34DA84F9" w14:textId="77777777" w:rsidR="003C4641" w:rsidRDefault="003C4641" w:rsidP="41BC23F8">
            <w:pPr>
              <w:rPr>
                <w:rFonts w:ascii="Arial" w:hAnsi="Arial" w:cs="Arial"/>
              </w:rPr>
            </w:pPr>
          </w:p>
          <w:p w14:paraId="1DDAECFE" w14:textId="01C9C6C1" w:rsidR="003C4641" w:rsidRDefault="003C4641" w:rsidP="41BC23F8">
            <w:pPr>
              <w:rPr>
                <w:rFonts w:ascii="Arial" w:hAnsi="Arial" w:cs="Arial"/>
              </w:rPr>
            </w:pPr>
          </w:p>
        </w:tc>
      </w:tr>
    </w:tbl>
    <w:p w14:paraId="6355723D" w14:textId="43CE14D7" w:rsidR="764094E2" w:rsidRDefault="764094E2" w:rsidP="764094E2">
      <w:pPr>
        <w:rPr>
          <w:sz w:val="24"/>
          <w:szCs w:val="24"/>
        </w:rPr>
      </w:pPr>
    </w:p>
    <w:sectPr w:rsidR="764094E2" w:rsidSect="00C0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3D041914"/>
    <w:lvl w:ilvl="0" w:tplc="770A1A1E">
      <w:start w:val="1"/>
      <w:numFmt w:val="decimal"/>
      <w:lvlText w:val="%1."/>
      <w:lvlJc w:val="left"/>
      <w:pPr>
        <w:ind w:left="720" w:hanging="360"/>
      </w:pPr>
    </w:lvl>
    <w:lvl w:ilvl="1" w:tplc="3F38A190">
      <w:start w:val="1"/>
      <w:numFmt w:val="lowerLetter"/>
      <w:lvlText w:val="%2."/>
      <w:lvlJc w:val="left"/>
      <w:pPr>
        <w:ind w:left="1440" w:hanging="360"/>
      </w:pPr>
    </w:lvl>
    <w:lvl w:ilvl="2" w:tplc="87D8D070">
      <w:start w:val="1"/>
      <w:numFmt w:val="lowerRoman"/>
      <w:lvlText w:val="%3."/>
      <w:lvlJc w:val="right"/>
      <w:pPr>
        <w:ind w:left="2160" w:hanging="180"/>
      </w:pPr>
    </w:lvl>
    <w:lvl w:ilvl="3" w:tplc="09EE3820">
      <w:start w:val="1"/>
      <w:numFmt w:val="decimal"/>
      <w:lvlText w:val="%4."/>
      <w:lvlJc w:val="left"/>
      <w:pPr>
        <w:ind w:left="2880" w:hanging="360"/>
      </w:pPr>
    </w:lvl>
    <w:lvl w:ilvl="4" w:tplc="B46871B4">
      <w:start w:val="1"/>
      <w:numFmt w:val="lowerLetter"/>
      <w:lvlText w:val="%5."/>
      <w:lvlJc w:val="left"/>
      <w:pPr>
        <w:ind w:left="3600" w:hanging="360"/>
      </w:pPr>
    </w:lvl>
    <w:lvl w:ilvl="5" w:tplc="A6520540">
      <w:start w:val="1"/>
      <w:numFmt w:val="lowerRoman"/>
      <w:lvlText w:val="%6."/>
      <w:lvlJc w:val="right"/>
      <w:pPr>
        <w:ind w:left="4320" w:hanging="180"/>
      </w:pPr>
    </w:lvl>
    <w:lvl w:ilvl="6" w:tplc="D0FA7BEA">
      <w:start w:val="1"/>
      <w:numFmt w:val="decimal"/>
      <w:lvlText w:val="%7."/>
      <w:lvlJc w:val="left"/>
      <w:pPr>
        <w:ind w:left="5040" w:hanging="360"/>
      </w:pPr>
    </w:lvl>
    <w:lvl w:ilvl="7" w:tplc="4C1E7C8C">
      <w:start w:val="1"/>
      <w:numFmt w:val="lowerLetter"/>
      <w:lvlText w:val="%8."/>
      <w:lvlJc w:val="left"/>
      <w:pPr>
        <w:ind w:left="5760" w:hanging="360"/>
      </w:pPr>
    </w:lvl>
    <w:lvl w:ilvl="8" w:tplc="82100E56">
      <w:start w:val="1"/>
      <w:numFmt w:val="lowerRoman"/>
      <w:lvlText w:val="%9."/>
      <w:lvlJc w:val="right"/>
      <w:pPr>
        <w:ind w:left="6480" w:hanging="180"/>
      </w:pPr>
    </w:lvl>
  </w:abstractNum>
  <w:abstractNum w:abstractNumId="1" w15:restartNumberingAfterBreak="0">
    <w:nsid w:val="24625577"/>
    <w:multiLevelType w:val="hybridMultilevel"/>
    <w:tmpl w:val="2332B148"/>
    <w:lvl w:ilvl="0" w:tplc="A52283CE">
      <w:start w:val="1"/>
      <w:numFmt w:val="bullet"/>
      <w:lvlText w:val="·"/>
      <w:lvlJc w:val="left"/>
      <w:pPr>
        <w:ind w:left="720" w:hanging="360"/>
      </w:pPr>
      <w:rPr>
        <w:rFonts w:ascii="Symbol" w:hAnsi="Symbol" w:hint="default"/>
      </w:rPr>
    </w:lvl>
    <w:lvl w:ilvl="1" w:tplc="EB98E826">
      <w:start w:val="1"/>
      <w:numFmt w:val="bullet"/>
      <w:lvlText w:val="o"/>
      <w:lvlJc w:val="left"/>
      <w:pPr>
        <w:ind w:left="1440" w:hanging="360"/>
      </w:pPr>
      <w:rPr>
        <w:rFonts w:ascii="Courier New" w:hAnsi="Courier New" w:hint="default"/>
      </w:rPr>
    </w:lvl>
    <w:lvl w:ilvl="2" w:tplc="A762EBB8">
      <w:start w:val="1"/>
      <w:numFmt w:val="bullet"/>
      <w:lvlText w:val=""/>
      <w:lvlJc w:val="left"/>
      <w:pPr>
        <w:ind w:left="2160" w:hanging="360"/>
      </w:pPr>
      <w:rPr>
        <w:rFonts w:ascii="Wingdings" w:hAnsi="Wingdings" w:hint="default"/>
      </w:rPr>
    </w:lvl>
    <w:lvl w:ilvl="3" w:tplc="BB2E5318">
      <w:start w:val="1"/>
      <w:numFmt w:val="bullet"/>
      <w:lvlText w:val=""/>
      <w:lvlJc w:val="left"/>
      <w:pPr>
        <w:ind w:left="2880" w:hanging="360"/>
      </w:pPr>
      <w:rPr>
        <w:rFonts w:ascii="Symbol" w:hAnsi="Symbol" w:hint="default"/>
      </w:rPr>
    </w:lvl>
    <w:lvl w:ilvl="4" w:tplc="412A715A">
      <w:start w:val="1"/>
      <w:numFmt w:val="bullet"/>
      <w:lvlText w:val="o"/>
      <w:lvlJc w:val="left"/>
      <w:pPr>
        <w:ind w:left="3600" w:hanging="360"/>
      </w:pPr>
      <w:rPr>
        <w:rFonts w:ascii="Courier New" w:hAnsi="Courier New" w:hint="default"/>
      </w:rPr>
    </w:lvl>
    <w:lvl w:ilvl="5" w:tplc="02B2CB88">
      <w:start w:val="1"/>
      <w:numFmt w:val="bullet"/>
      <w:lvlText w:val=""/>
      <w:lvlJc w:val="left"/>
      <w:pPr>
        <w:ind w:left="4320" w:hanging="360"/>
      </w:pPr>
      <w:rPr>
        <w:rFonts w:ascii="Wingdings" w:hAnsi="Wingdings" w:hint="default"/>
      </w:rPr>
    </w:lvl>
    <w:lvl w:ilvl="6" w:tplc="B5784C58">
      <w:start w:val="1"/>
      <w:numFmt w:val="bullet"/>
      <w:lvlText w:val=""/>
      <w:lvlJc w:val="left"/>
      <w:pPr>
        <w:ind w:left="5040" w:hanging="360"/>
      </w:pPr>
      <w:rPr>
        <w:rFonts w:ascii="Symbol" w:hAnsi="Symbol" w:hint="default"/>
      </w:rPr>
    </w:lvl>
    <w:lvl w:ilvl="7" w:tplc="6540B4DA">
      <w:start w:val="1"/>
      <w:numFmt w:val="bullet"/>
      <w:lvlText w:val="o"/>
      <w:lvlJc w:val="left"/>
      <w:pPr>
        <w:ind w:left="5760" w:hanging="360"/>
      </w:pPr>
      <w:rPr>
        <w:rFonts w:ascii="Courier New" w:hAnsi="Courier New" w:hint="default"/>
      </w:rPr>
    </w:lvl>
    <w:lvl w:ilvl="8" w:tplc="9BB27E8C">
      <w:start w:val="1"/>
      <w:numFmt w:val="bullet"/>
      <w:lvlText w:val=""/>
      <w:lvlJc w:val="left"/>
      <w:pPr>
        <w:ind w:left="6480" w:hanging="360"/>
      </w:pPr>
      <w:rPr>
        <w:rFonts w:ascii="Wingdings" w:hAnsi="Wingdings" w:hint="default"/>
      </w:rPr>
    </w:lvl>
  </w:abstractNum>
  <w:num w:numId="1" w16cid:durableId="179396400">
    <w:abstractNumId w:val="0"/>
  </w:num>
  <w:num w:numId="2" w16cid:durableId="128445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41DD9"/>
    <w:rsid w:val="002A7B25"/>
    <w:rsid w:val="0031CA7D"/>
    <w:rsid w:val="0038770C"/>
    <w:rsid w:val="003A3305"/>
    <w:rsid w:val="003C4641"/>
    <w:rsid w:val="00547BE3"/>
    <w:rsid w:val="00645E44"/>
    <w:rsid w:val="006E173B"/>
    <w:rsid w:val="006E17F8"/>
    <w:rsid w:val="00733FFD"/>
    <w:rsid w:val="00735574"/>
    <w:rsid w:val="00761073"/>
    <w:rsid w:val="00766894"/>
    <w:rsid w:val="007B1CCE"/>
    <w:rsid w:val="007E3930"/>
    <w:rsid w:val="00803D7F"/>
    <w:rsid w:val="00841BEB"/>
    <w:rsid w:val="0088061E"/>
    <w:rsid w:val="008C6DA9"/>
    <w:rsid w:val="00926F48"/>
    <w:rsid w:val="00972889"/>
    <w:rsid w:val="009920F7"/>
    <w:rsid w:val="009B7D6D"/>
    <w:rsid w:val="009C4F60"/>
    <w:rsid w:val="00A91243"/>
    <w:rsid w:val="00BB160F"/>
    <w:rsid w:val="00BD7006"/>
    <w:rsid w:val="00C05025"/>
    <w:rsid w:val="00CD1BF7"/>
    <w:rsid w:val="00D0600C"/>
    <w:rsid w:val="03696B3F"/>
    <w:rsid w:val="03EB29AE"/>
    <w:rsid w:val="059B1288"/>
    <w:rsid w:val="061370EC"/>
    <w:rsid w:val="06A10C01"/>
    <w:rsid w:val="083CDC62"/>
    <w:rsid w:val="09D8ACC3"/>
    <w:rsid w:val="0B747D24"/>
    <w:rsid w:val="0CA16978"/>
    <w:rsid w:val="0EF38DC1"/>
    <w:rsid w:val="1097307E"/>
    <w:rsid w:val="12799590"/>
    <w:rsid w:val="13543026"/>
    <w:rsid w:val="14F00087"/>
    <w:rsid w:val="1791CA61"/>
    <w:rsid w:val="1B5F420B"/>
    <w:rsid w:val="1CFB126C"/>
    <w:rsid w:val="1D153678"/>
    <w:rsid w:val="1E010BE5"/>
    <w:rsid w:val="1FB4B648"/>
    <w:rsid w:val="21CE838F"/>
    <w:rsid w:val="236A53F0"/>
    <w:rsid w:val="23D3BA33"/>
    <w:rsid w:val="25062451"/>
    <w:rsid w:val="256F8A94"/>
    <w:rsid w:val="260C1DCA"/>
    <w:rsid w:val="26D1EAEE"/>
    <w:rsid w:val="2896F6C9"/>
    <w:rsid w:val="28A72B56"/>
    <w:rsid w:val="2D496B0B"/>
    <w:rsid w:val="2D826159"/>
    <w:rsid w:val="3313F11D"/>
    <w:rsid w:val="33C53B68"/>
    <w:rsid w:val="352435A1"/>
    <w:rsid w:val="37A66582"/>
    <w:rsid w:val="38F2EBCF"/>
    <w:rsid w:val="39B11213"/>
    <w:rsid w:val="3A5C9B1F"/>
    <w:rsid w:val="3B937725"/>
    <w:rsid w:val="3D2F4786"/>
    <w:rsid w:val="3D952B24"/>
    <w:rsid w:val="3EAC5FE4"/>
    <w:rsid w:val="3ECB17E7"/>
    <w:rsid w:val="3F622D53"/>
    <w:rsid w:val="3F9F39A4"/>
    <w:rsid w:val="40072B3A"/>
    <w:rsid w:val="41BC23F8"/>
    <w:rsid w:val="41ED1D9F"/>
    <w:rsid w:val="4202B8A9"/>
    <w:rsid w:val="432D5D77"/>
    <w:rsid w:val="433ECBFC"/>
    <w:rsid w:val="437FD107"/>
    <w:rsid w:val="451BA168"/>
    <w:rsid w:val="4582606E"/>
    <w:rsid w:val="45A07FDE"/>
    <w:rsid w:val="4669A32F"/>
    <w:rsid w:val="46766CBE"/>
    <w:rsid w:val="47B0C462"/>
    <w:rsid w:val="49336C66"/>
    <w:rsid w:val="4ACF3CC7"/>
    <w:rsid w:val="4B424A81"/>
    <w:rsid w:val="5127BAE2"/>
    <w:rsid w:val="513E7E4B"/>
    <w:rsid w:val="55198B2A"/>
    <w:rsid w:val="55265CD6"/>
    <w:rsid w:val="56C22D37"/>
    <w:rsid w:val="56D58319"/>
    <w:rsid w:val="591C23DC"/>
    <w:rsid w:val="59B2F673"/>
    <w:rsid w:val="59F9CDF9"/>
    <w:rsid w:val="5B0A2886"/>
    <w:rsid w:val="5BA8F43C"/>
    <w:rsid w:val="5D03BF92"/>
    <w:rsid w:val="5DC9A313"/>
    <w:rsid w:val="5DD1310C"/>
    <w:rsid w:val="5FA160DE"/>
    <w:rsid w:val="621B1C36"/>
    <w:rsid w:val="64D151D3"/>
    <w:rsid w:val="660665EF"/>
    <w:rsid w:val="6D9A1E47"/>
    <w:rsid w:val="6DC44BC4"/>
    <w:rsid w:val="6E3582FD"/>
    <w:rsid w:val="70191893"/>
    <w:rsid w:val="708720CD"/>
    <w:rsid w:val="70BEA588"/>
    <w:rsid w:val="7235C3CD"/>
    <w:rsid w:val="72BE2E3A"/>
    <w:rsid w:val="7529A2F7"/>
    <w:rsid w:val="764094E2"/>
    <w:rsid w:val="77938DDC"/>
    <w:rsid w:val="7A0F496B"/>
    <w:rsid w:val="7C457471"/>
    <w:rsid w:val="7D90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3407</Characters>
  <Application>Microsoft Office Word</Application>
  <DocSecurity>0</DocSecurity>
  <Lines>28</Lines>
  <Paragraphs>7</Paragraphs>
  <ScaleCrop>false</ScaleCrop>
  <Company>Microsoft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H Eperon</cp:lastModifiedBy>
  <cp:revision>11</cp:revision>
  <cp:lastPrinted>2021-06-16T07:42:00Z</cp:lastPrinted>
  <dcterms:created xsi:type="dcterms:W3CDTF">2021-06-16T06:53:00Z</dcterms:created>
  <dcterms:modified xsi:type="dcterms:W3CDTF">2023-09-08T13:33:00Z</dcterms:modified>
</cp:coreProperties>
</file>