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160F" w:rsidR="008C6DA9" w:rsidRDefault="0038770C" w14:paraId="48D27307" w14:textId="25513A23">
      <w:pPr>
        <w:rPr>
          <w:sz w:val="24"/>
          <w:szCs w:val="24"/>
        </w:rPr>
      </w:pPr>
      <w:r w:rsidRPr="4C0D1889">
        <w:rPr>
          <w:sz w:val="24"/>
          <w:szCs w:val="24"/>
        </w:rPr>
        <w:t>Learning Tracker</w:t>
      </w:r>
      <w:r w:rsidRPr="4C0D1889" w:rsidR="007B1CCE">
        <w:rPr>
          <w:sz w:val="24"/>
          <w:szCs w:val="24"/>
        </w:rPr>
        <w:t xml:space="preserve">: </w:t>
      </w:r>
      <w:r w:rsidRPr="4C0D1889" w:rsidR="3D952B24">
        <w:rPr>
          <w:sz w:val="24"/>
          <w:szCs w:val="24"/>
        </w:rPr>
        <w:t xml:space="preserve">Topic </w:t>
      </w:r>
      <w:r w:rsidRPr="4C0D1889" w:rsidR="14C36A20">
        <w:rPr>
          <w:sz w:val="24"/>
          <w:szCs w:val="24"/>
        </w:rPr>
        <w:t>4 – Biodiversity and Natural Resources</w:t>
      </w:r>
    </w:p>
    <w:tbl>
      <w:tblPr>
        <w:tblStyle w:val="TableGrid"/>
        <w:tblW w:w="0" w:type="auto"/>
        <w:tblLook w:val="04A0" w:firstRow="1" w:lastRow="0" w:firstColumn="1" w:lastColumn="0" w:noHBand="0" w:noVBand="1"/>
      </w:tblPr>
      <w:tblGrid>
        <w:gridCol w:w="8926"/>
        <w:gridCol w:w="510"/>
        <w:gridCol w:w="510"/>
        <w:gridCol w:w="510"/>
      </w:tblGrid>
      <w:tr w:rsidRPr="006E17F8" w:rsidR="00CD1BF7" w:rsidTr="58E0F327" w14:paraId="1417A473" w14:textId="77777777">
        <w:tc>
          <w:tcPr>
            <w:tcW w:w="8926" w:type="dxa"/>
            <w:shd w:val="clear" w:color="auto" w:fill="262626" w:themeFill="text1" w:themeFillTint="D9"/>
            <w:tcMar/>
          </w:tcPr>
          <w:p w:rsidRPr="006E17F8" w:rsidR="00CD1BF7" w:rsidP="764094E2" w:rsidRDefault="5B0A2886" w14:paraId="24210BDE" w14:textId="4C50B4DC">
            <w:pPr>
              <w:rPr>
                <w:b/>
                <w:bCs/>
                <w:sz w:val="24"/>
                <w:szCs w:val="24"/>
              </w:rPr>
            </w:pPr>
            <w:r w:rsidRPr="764094E2">
              <w:rPr>
                <w:b/>
                <w:bCs/>
                <w:sz w:val="24"/>
                <w:szCs w:val="24"/>
              </w:rPr>
              <w:t xml:space="preserve">SPECIFICATION </w:t>
            </w:r>
            <w:r w:rsidRPr="764094E2" w:rsidR="37A66582">
              <w:rPr>
                <w:b/>
                <w:bCs/>
                <w:sz w:val="24"/>
                <w:szCs w:val="24"/>
              </w:rPr>
              <w:t>POINTS</w:t>
            </w:r>
          </w:p>
        </w:tc>
        <w:tc>
          <w:tcPr>
            <w:tcW w:w="510" w:type="dxa"/>
            <w:shd w:val="clear" w:color="auto" w:fill="262626" w:themeFill="text1" w:themeFillTint="D9"/>
            <w:tcMar/>
          </w:tcPr>
          <w:p w:rsidRPr="006E17F8" w:rsidR="00CD1BF7" w:rsidP="00CD1BF7" w:rsidRDefault="00CD1BF7" w14:paraId="0C5453E4" w14:textId="77777777">
            <w:pPr>
              <w:jc w:val="center"/>
              <w:rPr>
                <w:b/>
                <w:sz w:val="24"/>
                <w:szCs w:val="24"/>
              </w:rPr>
            </w:pPr>
            <w:r w:rsidRPr="006E17F8">
              <w:rPr>
                <w:b/>
                <w:sz w:val="24"/>
                <w:szCs w:val="24"/>
              </w:rPr>
              <w:t>R</w:t>
            </w:r>
          </w:p>
        </w:tc>
        <w:tc>
          <w:tcPr>
            <w:tcW w:w="510" w:type="dxa"/>
            <w:shd w:val="clear" w:color="auto" w:fill="262626" w:themeFill="text1" w:themeFillTint="D9"/>
            <w:tcMar/>
          </w:tcPr>
          <w:p w:rsidRPr="006E17F8" w:rsidR="00CD1BF7" w:rsidP="00CD1BF7" w:rsidRDefault="00CD1BF7" w14:paraId="10622D25" w14:textId="77777777">
            <w:pPr>
              <w:jc w:val="center"/>
              <w:rPr>
                <w:b/>
                <w:sz w:val="24"/>
                <w:szCs w:val="24"/>
              </w:rPr>
            </w:pPr>
            <w:r w:rsidRPr="006E17F8">
              <w:rPr>
                <w:b/>
                <w:sz w:val="24"/>
                <w:szCs w:val="24"/>
              </w:rPr>
              <w:t>Y</w:t>
            </w:r>
          </w:p>
        </w:tc>
        <w:tc>
          <w:tcPr>
            <w:tcW w:w="510" w:type="dxa"/>
            <w:shd w:val="clear" w:color="auto" w:fill="262626" w:themeFill="text1" w:themeFillTint="D9"/>
            <w:tcMar/>
          </w:tcPr>
          <w:p w:rsidRPr="006E17F8" w:rsidR="00CD1BF7" w:rsidP="00CD1BF7" w:rsidRDefault="00CD1BF7" w14:paraId="57DE78E1" w14:textId="77777777">
            <w:pPr>
              <w:jc w:val="center"/>
              <w:rPr>
                <w:b/>
                <w:sz w:val="24"/>
                <w:szCs w:val="24"/>
              </w:rPr>
            </w:pPr>
            <w:r w:rsidRPr="006E17F8">
              <w:rPr>
                <w:b/>
                <w:sz w:val="24"/>
                <w:szCs w:val="24"/>
              </w:rPr>
              <w:t>G</w:t>
            </w:r>
          </w:p>
        </w:tc>
      </w:tr>
      <w:tr w:rsidRPr="006E17F8" w:rsidR="00121CBB" w:rsidTr="58E0F327" w14:paraId="646112AB" w14:textId="77777777">
        <w:trPr>
          <w:trHeight w:val="300"/>
        </w:trPr>
        <w:tc>
          <w:tcPr>
            <w:tcW w:w="8926" w:type="dxa"/>
            <w:shd w:val="clear" w:color="auto" w:fill="262626" w:themeFill="text1" w:themeFillTint="D9"/>
            <w:tcMar/>
          </w:tcPr>
          <w:p w:rsidRPr="006E17F8" w:rsidR="00121CBB" w:rsidP="764094E2" w:rsidRDefault="00121CBB" w14:paraId="79E056AE" w14:textId="6B2764CF">
            <w:pPr>
              <w:rPr>
                <w:b/>
                <w:bCs/>
                <w:sz w:val="24"/>
                <w:szCs w:val="24"/>
              </w:rPr>
            </w:pPr>
          </w:p>
        </w:tc>
        <w:tc>
          <w:tcPr>
            <w:tcW w:w="510" w:type="dxa"/>
            <w:shd w:val="clear" w:color="auto" w:fill="262626" w:themeFill="text1" w:themeFillTint="D9"/>
            <w:tcMar/>
          </w:tcPr>
          <w:p w:rsidRPr="006E17F8" w:rsidR="00121CBB" w:rsidRDefault="00121CBB" w14:paraId="672A6659" w14:textId="77777777">
            <w:pPr>
              <w:rPr>
                <w:sz w:val="24"/>
                <w:szCs w:val="24"/>
              </w:rPr>
            </w:pPr>
          </w:p>
        </w:tc>
        <w:tc>
          <w:tcPr>
            <w:tcW w:w="510" w:type="dxa"/>
            <w:shd w:val="clear" w:color="auto" w:fill="262626" w:themeFill="text1" w:themeFillTint="D9"/>
            <w:tcMar/>
          </w:tcPr>
          <w:p w:rsidRPr="006E17F8" w:rsidR="00121CBB" w:rsidRDefault="00121CBB" w14:paraId="0A37501D" w14:textId="77777777">
            <w:pPr>
              <w:rPr>
                <w:sz w:val="24"/>
                <w:szCs w:val="24"/>
              </w:rPr>
            </w:pPr>
          </w:p>
        </w:tc>
        <w:tc>
          <w:tcPr>
            <w:tcW w:w="510" w:type="dxa"/>
            <w:shd w:val="clear" w:color="auto" w:fill="262626" w:themeFill="text1" w:themeFillTint="D9"/>
            <w:tcMar/>
          </w:tcPr>
          <w:p w:rsidRPr="006E17F8" w:rsidR="00121CBB" w:rsidRDefault="00121CBB" w14:paraId="5DAB6C7B" w14:textId="77777777">
            <w:pPr>
              <w:rPr>
                <w:sz w:val="24"/>
                <w:szCs w:val="24"/>
              </w:rPr>
            </w:pPr>
          </w:p>
        </w:tc>
      </w:tr>
      <w:tr w:rsidRPr="006E17F8" w:rsidR="00121CBB" w:rsidTr="58E0F327" w14:paraId="2BCEB36F" w14:textId="77777777">
        <w:tc>
          <w:tcPr>
            <w:tcW w:w="8926" w:type="dxa"/>
            <w:shd w:val="clear" w:color="auto" w:fill="FFFFFF" w:themeFill="background1"/>
            <w:tcMar/>
          </w:tcPr>
          <w:p w:rsidRPr="006E17F8" w:rsidR="00121CBB" w:rsidP="3B1F976C" w:rsidRDefault="31E5F89B" w14:paraId="61AB93DC" w14:textId="71A03DA5">
            <w:pPr>
              <w:autoSpaceDE w:val="0"/>
              <w:autoSpaceDN w:val="0"/>
              <w:adjustRightInd w:val="0"/>
            </w:pPr>
            <w:r w:rsidRPr="4C0D1889">
              <w:rPr>
                <w:rFonts w:ascii="Calibri" w:hAnsi="Calibri" w:eastAsia="Calibri" w:cs="Calibri"/>
                <w:sz w:val="24"/>
                <w:szCs w:val="24"/>
              </w:rPr>
              <w:t>4.1 Know that over time the variety of life has become extensive but is now being threatened by human activity.</w:t>
            </w:r>
          </w:p>
        </w:tc>
        <w:tc>
          <w:tcPr>
            <w:tcW w:w="510" w:type="dxa"/>
            <w:shd w:val="clear" w:color="auto" w:fill="FFFFFF" w:themeFill="background1"/>
            <w:tcMar/>
          </w:tcPr>
          <w:p w:rsidRPr="006E17F8" w:rsidR="00121CBB" w:rsidRDefault="00121CBB" w14:paraId="02EB378F" w14:textId="77777777">
            <w:pPr>
              <w:rPr>
                <w:sz w:val="24"/>
                <w:szCs w:val="24"/>
              </w:rPr>
            </w:pPr>
          </w:p>
        </w:tc>
        <w:tc>
          <w:tcPr>
            <w:tcW w:w="510" w:type="dxa"/>
            <w:shd w:val="clear" w:color="auto" w:fill="FFFFFF" w:themeFill="background1"/>
            <w:tcMar/>
          </w:tcPr>
          <w:p w:rsidRPr="006E17F8" w:rsidR="00121CBB" w:rsidRDefault="00121CBB" w14:paraId="6A05A809" w14:textId="77777777">
            <w:pPr>
              <w:rPr>
                <w:sz w:val="24"/>
                <w:szCs w:val="24"/>
              </w:rPr>
            </w:pPr>
          </w:p>
        </w:tc>
        <w:tc>
          <w:tcPr>
            <w:tcW w:w="510" w:type="dxa"/>
            <w:shd w:val="clear" w:color="auto" w:fill="FFFFFF" w:themeFill="background1"/>
            <w:tcMar/>
          </w:tcPr>
          <w:p w:rsidRPr="006E17F8" w:rsidR="00121CBB" w:rsidRDefault="00121CBB" w14:paraId="5A39BBE3" w14:textId="77777777">
            <w:pPr>
              <w:rPr>
                <w:sz w:val="24"/>
                <w:szCs w:val="24"/>
              </w:rPr>
            </w:pPr>
          </w:p>
        </w:tc>
      </w:tr>
      <w:tr w:rsidRPr="006E17F8" w:rsidR="00C05025" w:rsidTr="58E0F327" w14:paraId="1E3B0EC7" w14:textId="77777777">
        <w:tc>
          <w:tcPr>
            <w:tcW w:w="8926" w:type="dxa"/>
            <w:shd w:val="clear" w:color="auto" w:fill="FFFFFF" w:themeFill="background1"/>
            <w:tcMar/>
          </w:tcPr>
          <w:p w:rsidRPr="006E17F8" w:rsidR="00C05025" w:rsidP="4C0D1889" w:rsidRDefault="31E5F89B" w14:paraId="66027885" w14:textId="5076C6D8">
            <w:r w:rsidRPr="4C0D1889">
              <w:rPr>
                <w:rFonts w:ascii="Calibri" w:hAnsi="Calibri" w:eastAsia="Calibri" w:cs="Calibri"/>
                <w:sz w:val="24"/>
                <w:szCs w:val="24"/>
              </w:rPr>
              <w:t xml:space="preserve">4.2 </w:t>
            </w:r>
            <w:proofErr w:type="spellStart"/>
            <w:r w:rsidRPr="4C0D1889">
              <w:rPr>
                <w:rFonts w:ascii="Calibri" w:hAnsi="Calibri" w:eastAsia="Calibri" w:cs="Calibri"/>
                <w:sz w:val="24"/>
                <w:szCs w:val="24"/>
              </w:rPr>
              <w:t>i</w:t>
            </w:r>
            <w:proofErr w:type="spellEnd"/>
            <w:r w:rsidRPr="4C0D1889">
              <w:rPr>
                <w:rFonts w:ascii="Calibri" w:hAnsi="Calibri" w:eastAsia="Calibri" w:cs="Calibri"/>
                <w:sz w:val="24"/>
                <w:szCs w:val="24"/>
              </w:rPr>
              <w:t>) Understand the terms biodiversity and endemism.</w:t>
            </w:r>
          </w:p>
          <w:p w:rsidRPr="006E17F8" w:rsidR="00C05025" w:rsidP="4C0D1889" w:rsidRDefault="31E5F89B" w14:paraId="56BCAF28" w14:textId="3750017B">
            <w:r w:rsidRPr="4C0D1889">
              <w:rPr>
                <w:rFonts w:ascii="Calibri" w:hAnsi="Calibri" w:eastAsia="Calibri" w:cs="Calibri"/>
                <w:sz w:val="24"/>
                <w:szCs w:val="24"/>
              </w:rPr>
              <w:t xml:space="preserve"> ii) Know how biodiversity can be measured within a habitat using species richness and within a species using genetic diversity by calculating the heterozygosity index (H)</w:t>
            </w:r>
            <w:r w:rsidRPr="4C0D1889" w:rsidR="28764470">
              <w:rPr>
                <w:rFonts w:ascii="Calibri" w:hAnsi="Calibri" w:eastAsia="Calibri" w:cs="Calibri"/>
                <w:sz w:val="24"/>
                <w:szCs w:val="24"/>
              </w:rPr>
              <w:t>:</w:t>
            </w:r>
          </w:p>
          <w:p w:rsidRPr="006E17F8" w:rsidR="00C05025" w:rsidP="4C0D1889" w:rsidRDefault="28764470" w14:paraId="414DD441" w14:textId="09DF27DC">
            <w:r>
              <w:rPr>
                <w:noProof/>
              </w:rPr>
              <w:drawing>
                <wp:inline distT="0" distB="0" distL="0" distR="0" wp14:anchorId="187E0B1C" wp14:editId="25FD50DC">
                  <wp:extent cx="4410075" cy="809625"/>
                  <wp:effectExtent l="0" t="0" r="0" b="0"/>
                  <wp:docPr id="1230878886" name="Picture 123087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410075" cy="809625"/>
                          </a:xfrm>
                          <a:prstGeom prst="rect">
                            <a:avLst/>
                          </a:prstGeom>
                        </pic:spPr>
                      </pic:pic>
                    </a:graphicData>
                  </a:graphic>
                </wp:inline>
              </w:drawing>
            </w:r>
          </w:p>
          <w:p w:rsidRPr="006E17F8" w:rsidR="00C05025" w:rsidP="4C0D1889" w:rsidRDefault="31E5F89B" w14:paraId="3FAF8B5F" w14:textId="35367EE5">
            <w:pPr>
              <w:rPr>
                <w:rFonts w:ascii="Calibri" w:hAnsi="Calibri" w:eastAsia="Calibri" w:cs="Calibri"/>
                <w:sz w:val="24"/>
                <w:szCs w:val="24"/>
              </w:rPr>
            </w:pPr>
            <w:r w:rsidRPr="4C0D1889">
              <w:rPr>
                <w:rFonts w:ascii="Calibri" w:hAnsi="Calibri" w:eastAsia="Calibri" w:cs="Calibri"/>
                <w:sz w:val="24"/>
                <w:szCs w:val="24"/>
              </w:rPr>
              <w:t>iii) Understand how biodiversity can be compared in different habitats using a formula to calculate an index of diversity (D):</w:t>
            </w:r>
          </w:p>
          <w:p w:rsidRPr="006E17F8" w:rsidR="00C05025" w:rsidP="4C0D1889" w:rsidRDefault="546B9897" w14:paraId="43014502" w14:textId="7AF6022C">
            <w:pPr>
              <w:jc w:val="center"/>
            </w:pPr>
            <w:r>
              <w:rPr>
                <w:noProof/>
              </w:rPr>
              <w:drawing>
                <wp:inline distT="0" distB="0" distL="0" distR="0" wp14:anchorId="3FD55B22" wp14:editId="47B504E4">
                  <wp:extent cx="2038350" cy="781050"/>
                  <wp:effectExtent l="0" t="0" r="0" b="0"/>
                  <wp:docPr id="1970626631" name="Picture 197062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43272" cy="782936"/>
                          </a:xfrm>
                          <a:prstGeom prst="rect">
                            <a:avLst/>
                          </a:prstGeom>
                        </pic:spPr>
                      </pic:pic>
                    </a:graphicData>
                  </a:graphic>
                </wp:inline>
              </w:drawing>
            </w:r>
          </w:p>
        </w:tc>
        <w:tc>
          <w:tcPr>
            <w:tcW w:w="510" w:type="dxa"/>
            <w:shd w:val="clear" w:color="auto" w:fill="FFFFFF" w:themeFill="background1"/>
            <w:tcMar/>
          </w:tcPr>
          <w:p w:rsidRPr="006E17F8" w:rsidR="00C05025" w:rsidRDefault="00C05025" w14:paraId="41C8F396" w14:textId="77777777">
            <w:pPr>
              <w:rPr>
                <w:sz w:val="24"/>
                <w:szCs w:val="24"/>
              </w:rPr>
            </w:pPr>
          </w:p>
        </w:tc>
        <w:tc>
          <w:tcPr>
            <w:tcW w:w="510" w:type="dxa"/>
            <w:shd w:val="clear" w:color="auto" w:fill="FFFFFF" w:themeFill="background1"/>
            <w:tcMar/>
          </w:tcPr>
          <w:p w:rsidRPr="006E17F8" w:rsidR="00C05025" w:rsidRDefault="00C05025" w14:paraId="72A3D3EC" w14:textId="77777777">
            <w:pPr>
              <w:rPr>
                <w:sz w:val="24"/>
                <w:szCs w:val="24"/>
              </w:rPr>
            </w:pPr>
          </w:p>
        </w:tc>
        <w:tc>
          <w:tcPr>
            <w:tcW w:w="510" w:type="dxa"/>
            <w:shd w:val="clear" w:color="auto" w:fill="FFFFFF" w:themeFill="background1"/>
            <w:tcMar/>
          </w:tcPr>
          <w:p w:rsidRPr="006E17F8" w:rsidR="00C05025" w:rsidRDefault="00C05025" w14:paraId="0D0B940D" w14:textId="77777777">
            <w:pPr>
              <w:rPr>
                <w:sz w:val="24"/>
                <w:szCs w:val="24"/>
              </w:rPr>
            </w:pPr>
          </w:p>
        </w:tc>
      </w:tr>
      <w:tr w:rsidRPr="006E17F8" w:rsidR="001204A3" w:rsidTr="58E0F327" w14:paraId="6299246F" w14:textId="77777777">
        <w:tc>
          <w:tcPr>
            <w:tcW w:w="8926" w:type="dxa"/>
            <w:shd w:val="clear" w:color="auto" w:fill="FFFFFF" w:themeFill="background1"/>
            <w:tcMar/>
          </w:tcPr>
          <w:p w:rsidRPr="006E17F8" w:rsidR="001204A3" w:rsidP="4C0D1889" w:rsidRDefault="546B9897" w14:paraId="02645653" w14:textId="38DCF770">
            <w:r w:rsidRPr="4C0D1889">
              <w:rPr>
                <w:rFonts w:ascii="Calibri" w:hAnsi="Calibri" w:eastAsia="Calibri" w:cs="Calibri"/>
                <w:sz w:val="24"/>
                <w:szCs w:val="24"/>
              </w:rPr>
              <w:t>4.3 Understand the concept of niche and be able to discuss examples of adaptation of organisms to their environment (behavioural, physiological and anatomical).</w:t>
            </w:r>
          </w:p>
        </w:tc>
        <w:tc>
          <w:tcPr>
            <w:tcW w:w="510" w:type="dxa"/>
            <w:shd w:val="clear" w:color="auto" w:fill="FFFFFF" w:themeFill="background1"/>
            <w:tcMar/>
          </w:tcPr>
          <w:p w:rsidRPr="006E17F8" w:rsidR="001204A3" w:rsidRDefault="001204A3" w14:paraId="0E27B00A" w14:textId="77777777">
            <w:pPr>
              <w:rPr>
                <w:sz w:val="24"/>
                <w:szCs w:val="24"/>
              </w:rPr>
            </w:pPr>
          </w:p>
        </w:tc>
        <w:tc>
          <w:tcPr>
            <w:tcW w:w="510" w:type="dxa"/>
            <w:shd w:val="clear" w:color="auto" w:fill="FFFFFF" w:themeFill="background1"/>
            <w:tcMar/>
          </w:tcPr>
          <w:p w:rsidRPr="006E17F8" w:rsidR="001204A3" w:rsidRDefault="001204A3" w14:paraId="60061E4C" w14:textId="77777777">
            <w:pPr>
              <w:rPr>
                <w:sz w:val="24"/>
                <w:szCs w:val="24"/>
              </w:rPr>
            </w:pPr>
          </w:p>
        </w:tc>
        <w:tc>
          <w:tcPr>
            <w:tcW w:w="510" w:type="dxa"/>
            <w:shd w:val="clear" w:color="auto" w:fill="FFFFFF" w:themeFill="background1"/>
            <w:tcMar/>
          </w:tcPr>
          <w:p w:rsidRPr="006E17F8" w:rsidR="001204A3" w:rsidRDefault="001204A3" w14:paraId="44EAFD9C" w14:textId="77777777">
            <w:pPr>
              <w:rPr>
                <w:sz w:val="24"/>
                <w:szCs w:val="24"/>
              </w:rPr>
            </w:pPr>
          </w:p>
        </w:tc>
      </w:tr>
      <w:tr w:rsidRPr="006E17F8" w:rsidR="001204A3" w:rsidTr="58E0F327" w14:paraId="16590812" w14:textId="77777777">
        <w:tc>
          <w:tcPr>
            <w:tcW w:w="8926" w:type="dxa"/>
            <w:shd w:val="clear" w:color="auto" w:fill="FFFFFF" w:themeFill="background1"/>
            <w:tcMar/>
          </w:tcPr>
          <w:p w:rsidRPr="006E17F8" w:rsidR="001204A3" w:rsidP="2826F028" w:rsidRDefault="546B9897" w14:paraId="1E07A1BA" w14:textId="1A9D752E">
            <w:pPr>
              <w:autoSpaceDE w:val="0"/>
              <w:autoSpaceDN w:val="0"/>
              <w:adjustRightInd w:val="0"/>
            </w:pPr>
            <w:r w:rsidRPr="4C0D1889">
              <w:rPr>
                <w:rFonts w:ascii="Calibri" w:hAnsi="Calibri" w:eastAsia="Calibri" w:cs="Calibri"/>
                <w:sz w:val="24"/>
                <w:szCs w:val="24"/>
              </w:rPr>
              <w:t>4.4 Understand how natural selection can lead to adaptation and evolution.</w:t>
            </w:r>
          </w:p>
        </w:tc>
        <w:tc>
          <w:tcPr>
            <w:tcW w:w="510" w:type="dxa"/>
            <w:shd w:val="clear" w:color="auto" w:fill="FFFFFF" w:themeFill="background1"/>
            <w:tcMar/>
          </w:tcPr>
          <w:p w:rsidRPr="006E17F8" w:rsidR="001204A3" w:rsidRDefault="001204A3" w14:paraId="4B94D5A5" w14:textId="77777777">
            <w:pPr>
              <w:rPr>
                <w:sz w:val="24"/>
                <w:szCs w:val="24"/>
              </w:rPr>
            </w:pPr>
          </w:p>
        </w:tc>
        <w:tc>
          <w:tcPr>
            <w:tcW w:w="510" w:type="dxa"/>
            <w:shd w:val="clear" w:color="auto" w:fill="FFFFFF" w:themeFill="background1"/>
            <w:tcMar/>
          </w:tcPr>
          <w:p w:rsidRPr="006E17F8" w:rsidR="001204A3" w:rsidRDefault="001204A3" w14:paraId="3DEEC669" w14:textId="77777777">
            <w:pPr>
              <w:rPr>
                <w:sz w:val="24"/>
                <w:szCs w:val="24"/>
              </w:rPr>
            </w:pPr>
          </w:p>
        </w:tc>
        <w:tc>
          <w:tcPr>
            <w:tcW w:w="510" w:type="dxa"/>
            <w:shd w:val="clear" w:color="auto" w:fill="FFFFFF" w:themeFill="background1"/>
            <w:tcMar/>
          </w:tcPr>
          <w:p w:rsidRPr="006E17F8" w:rsidR="001204A3" w:rsidRDefault="001204A3" w14:paraId="3656B9AB" w14:textId="77777777">
            <w:pPr>
              <w:rPr>
                <w:sz w:val="24"/>
                <w:szCs w:val="24"/>
              </w:rPr>
            </w:pPr>
          </w:p>
        </w:tc>
      </w:tr>
      <w:tr w:rsidRPr="006E17F8" w:rsidR="002A7B25" w:rsidTr="58E0F327" w14:paraId="7F3F31D3" w14:textId="77777777">
        <w:tc>
          <w:tcPr>
            <w:tcW w:w="8926" w:type="dxa"/>
            <w:shd w:val="clear" w:color="auto" w:fill="FFFFFF" w:themeFill="background1"/>
            <w:tcMar/>
          </w:tcPr>
          <w:p w:rsidRPr="006E17F8" w:rsidR="002A7B25" w:rsidP="2826F028" w:rsidRDefault="546B9897" w14:paraId="3C93E90E" w14:textId="2F5741FA">
            <w:pPr>
              <w:autoSpaceDE w:val="0"/>
              <w:autoSpaceDN w:val="0"/>
              <w:adjustRightInd w:val="0"/>
            </w:pPr>
            <w:r w:rsidRPr="4C0D1889">
              <w:rPr>
                <w:rFonts w:ascii="Calibri" w:hAnsi="Calibri" w:eastAsia="Calibri" w:cs="Calibri"/>
                <w:sz w:val="24"/>
                <w:szCs w:val="24"/>
              </w:rPr>
              <w:t xml:space="preserve">4.5 </w:t>
            </w:r>
            <w:proofErr w:type="spellStart"/>
            <w:r w:rsidRPr="4C0D1889">
              <w:rPr>
                <w:rFonts w:ascii="Calibri" w:hAnsi="Calibri" w:eastAsia="Calibri" w:cs="Calibri"/>
                <w:sz w:val="24"/>
                <w:szCs w:val="24"/>
              </w:rPr>
              <w:t>i</w:t>
            </w:r>
            <w:proofErr w:type="spellEnd"/>
            <w:r w:rsidRPr="4C0D1889">
              <w:rPr>
                <w:rFonts w:ascii="Calibri" w:hAnsi="Calibri" w:eastAsia="Calibri" w:cs="Calibri"/>
                <w:sz w:val="24"/>
                <w:szCs w:val="24"/>
              </w:rPr>
              <w:t xml:space="preserve">) Understand how the Hardy-Weinberg equation can be used to see whether a change in allele frequency is occurring in a population over time. </w:t>
            </w:r>
          </w:p>
          <w:p w:rsidRPr="006E17F8" w:rsidR="002A7B25" w:rsidP="2826F028" w:rsidRDefault="546B9897" w14:paraId="54FD20B7" w14:textId="6EC157EB">
            <w:pPr>
              <w:autoSpaceDE w:val="0"/>
              <w:autoSpaceDN w:val="0"/>
              <w:adjustRightInd w:val="0"/>
            </w:pPr>
            <w:r w:rsidRPr="4C0D1889">
              <w:rPr>
                <w:rFonts w:ascii="Calibri" w:hAnsi="Calibri" w:eastAsia="Calibri" w:cs="Calibri"/>
                <w:sz w:val="24"/>
                <w:szCs w:val="24"/>
              </w:rPr>
              <w:t>ii) Understand that reproductive isolation can lead to accumulation of different genetic information in populations, potentially leading to the formation of new species</w:t>
            </w:r>
          </w:p>
        </w:tc>
        <w:tc>
          <w:tcPr>
            <w:tcW w:w="510" w:type="dxa"/>
            <w:shd w:val="clear" w:color="auto" w:fill="FFFFFF" w:themeFill="background1"/>
            <w:tcMar/>
          </w:tcPr>
          <w:p w:rsidRPr="006E17F8" w:rsidR="002A7B25" w:rsidP="002A7B25" w:rsidRDefault="002A7B25" w14:paraId="45FB0818" w14:textId="77777777">
            <w:pPr>
              <w:rPr>
                <w:sz w:val="24"/>
                <w:szCs w:val="24"/>
              </w:rPr>
            </w:pPr>
          </w:p>
        </w:tc>
        <w:tc>
          <w:tcPr>
            <w:tcW w:w="510" w:type="dxa"/>
            <w:shd w:val="clear" w:color="auto" w:fill="FFFFFF" w:themeFill="background1"/>
            <w:tcMar/>
          </w:tcPr>
          <w:p w:rsidRPr="006E17F8" w:rsidR="002A7B25" w:rsidP="002A7B25" w:rsidRDefault="002A7B25" w14:paraId="049F31CB" w14:textId="77777777">
            <w:pPr>
              <w:rPr>
                <w:sz w:val="24"/>
                <w:szCs w:val="24"/>
              </w:rPr>
            </w:pPr>
          </w:p>
        </w:tc>
        <w:tc>
          <w:tcPr>
            <w:tcW w:w="510" w:type="dxa"/>
            <w:shd w:val="clear" w:color="auto" w:fill="FFFFFF" w:themeFill="background1"/>
            <w:tcMar/>
          </w:tcPr>
          <w:p w:rsidRPr="006E17F8" w:rsidR="002A7B25" w:rsidP="002A7B25" w:rsidRDefault="002A7B25" w14:paraId="53128261" w14:textId="77777777">
            <w:pPr>
              <w:rPr>
                <w:sz w:val="24"/>
                <w:szCs w:val="24"/>
              </w:rPr>
            </w:pPr>
          </w:p>
        </w:tc>
      </w:tr>
      <w:tr w:rsidRPr="006E17F8" w:rsidR="00926F48" w:rsidTr="58E0F327" w14:paraId="1E5FF561" w14:textId="77777777">
        <w:tc>
          <w:tcPr>
            <w:tcW w:w="8926" w:type="dxa"/>
            <w:shd w:val="clear" w:color="auto" w:fill="FFFFFF" w:themeFill="background1"/>
            <w:tcMar/>
          </w:tcPr>
          <w:p w:rsidRPr="006E17F8" w:rsidR="00926F48" w:rsidP="2826F028" w:rsidRDefault="546B9897" w14:paraId="09AB73A7" w14:textId="17F24F8F">
            <w:pPr>
              <w:autoSpaceDE w:val="0"/>
              <w:autoSpaceDN w:val="0"/>
              <w:adjustRightInd w:val="0"/>
            </w:pPr>
            <w:r w:rsidRPr="4C0D1889">
              <w:rPr>
                <w:rFonts w:ascii="Calibri" w:hAnsi="Calibri" w:eastAsia="Calibri" w:cs="Calibri"/>
                <w:sz w:val="24"/>
                <w:szCs w:val="24"/>
              </w:rPr>
              <w:t xml:space="preserve">4.6 </w:t>
            </w:r>
            <w:proofErr w:type="spellStart"/>
            <w:r w:rsidRPr="4C0D1889">
              <w:rPr>
                <w:rFonts w:ascii="Calibri" w:hAnsi="Calibri" w:eastAsia="Calibri" w:cs="Calibri"/>
                <w:sz w:val="24"/>
                <w:szCs w:val="24"/>
              </w:rPr>
              <w:t>i</w:t>
            </w:r>
            <w:proofErr w:type="spellEnd"/>
            <w:r w:rsidRPr="4C0D1889">
              <w:rPr>
                <w:rFonts w:ascii="Calibri" w:hAnsi="Calibri" w:eastAsia="Calibri" w:cs="Calibri"/>
                <w:sz w:val="24"/>
                <w:szCs w:val="24"/>
              </w:rPr>
              <w:t xml:space="preserve">) Understand that classification is a means of organising the variety of life based on relationships between organisms using differences and similarities in phenotypes and in </w:t>
            </w:r>
            <w:proofErr w:type="gramStart"/>
            <w:r w:rsidRPr="4C0D1889">
              <w:rPr>
                <w:rFonts w:ascii="Calibri" w:hAnsi="Calibri" w:eastAsia="Calibri" w:cs="Calibri"/>
                <w:sz w:val="24"/>
                <w:szCs w:val="24"/>
              </w:rPr>
              <w:t>genotypes, and</w:t>
            </w:r>
            <w:proofErr w:type="gramEnd"/>
            <w:r w:rsidRPr="4C0D1889">
              <w:rPr>
                <w:rFonts w:ascii="Calibri" w:hAnsi="Calibri" w:eastAsia="Calibri" w:cs="Calibri"/>
                <w:sz w:val="24"/>
                <w:szCs w:val="24"/>
              </w:rPr>
              <w:t xml:space="preserve"> is built around the species concept. </w:t>
            </w:r>
          </w:p>
          <w:p w:rsidRPr="006E17F8" w:rsidR="00926F48" w:rsidP="2826F028" w:rsidRDefault="546B9897" w14:paraId="45947B24" w14:textId="596C2E0E">
            <w:pPr>
              <w:autoSpaceDE w:val="0"/>
              <w:autoSpaceDN w:val="0"/>
              <w:adjustRightInd w:val="0"/>
            </w:pPr>
            <w:r w:rsidRPr="4C0D1889">
              <w:rPr>
                <w:rFonts w:ascii="Calibri" w:hAnsi="Calibri" w:eastAsia="Calibri" w:cs="Calibri"/>
                <w:sz w:val="24"/>
                <w:szCs w:val="24"/>
              </w:rPr>
              <w:t xml:space="preserve">ii) Understand the process and importance of critical evaluation of new data by the scientific community, which leads to new taxonomic groupings, including the three domains of life based on molecular phylogeny, which are Bacteria, Archaea, </w:t>
            </w:r>
            <w:proofErr w:type="spellStart"/>
            <w:r w:rsidRPr="4C0D1889">
              <w:rPr>
                <w:rFonts w:ascii="Calibri" w:hAnsi="Calibri" w:eastAsia="Calibri" w:cs="Calibri"/>
                <w:sz w:val="24"/>
                <w:szCs w:val="24"/>
              </w:rPr>
              <w:t>Eukaryota</w:t>
            </w:r>
            <w:proofErr w:type="spellEnd"/>
            <w:r w:rsidRPr="4C0D1889">
              <w:rPr>
                <w:rFonts w:ascii="Calibri" w:hAnsi="Calibri" w:eastAsia="Calibri" w:cs="Calibri"/>
                <w:sz w:val="24"/>
                <w:szCs w:val="24"/>
              </w:rPr>
              <w:t>.</w:t>
            </w:r>
          </w:p>
        </w:tc>
        <w:tc>
          <w:tcPr>
            <w:tcW w:w="510" w:type="dxa"/>
            <w:shd w:val="clear" w:color="auto" w:fill="FFFFFF" w:themeFill="background1"/>
            <w:tcMar/>
          </w:tcPr>
          <w:p w:rsidRPr="006E17F8" w:rsidR="00926F48" w:rsidP="002A7B25" w:rsidRDefault="00926F48" w14:paraId="62486C05" w14:textId="77777777">
            <w:pPr>
              <w:rPr>
                <w:sz w:val="24"/>
                <w:szCs w:val="24"/>
              </w:rPr>
            </w:pPr>
          </w:p>
        </w:tc>
        <w:tc>
          <w:tcPr>
            <w:tcW w:w="510" w:type="dxa"/>
            <w:shd w:val="clear" w:color="auto" w:fill="FFFFFF" w:themeFill="background1"/>
            <w:tcMar/>
          </w:tcPr>
          <w:p w:rsidRPr="006E17F8" w:rsidR="00926F48" w:rsidP="002A7B25" w:rsidRDefault="00926F48" w14:paraId="4101652C" w14:textId="77777777">
            <w:pPr>
              <w:rPr>
                <w:sz w:val="24"/>
                <w:szCs w:val="24"/>
              </w:rPr>
            </w:pPr>
          </w:p>
        </w:tc>
        <w:tc>
          <w:tcPr>
            <w:tcW w:w="510" w:type="dxa"/>
            <w:shd w:val="clear" w:color="auto" w:fill="FFFFFF" w:themeFill="background1"/>
            <w:tcMar/>
          </w:tcPr>
          <w:p w:rsidRPr="006E17F8" w:rsidR="00926F48" w:rsidP="002A7B25" w:rsidRDefault="00926F48" w14:paraId="4B99056E" w14:textId="77777777">
            <w:pPr>
              <w:rPr>
                <w:sz w:val="24"/>
                <w:szCs w:val="24"/>
              </w:rPr>
            </w:pPr>
          </w:p>
        </w:tc>
      </w:tr>
      <w:tr w:rsidRPr="006E17F8" w:rsidR="00926F48" w:rsidTr="58E0F327" w14:paraId="298E8583" w14:textId="77777777">
        <w:tc>
          <w:tcPr>
            <w:tcW w:w="8926" w:type="dxa"/>
            <w:shd w:val="clear" w:color="auto" w:fill="FFFFFF" w:themeFill="background1"/>
            <w:tcMar/>
          </w:tcPr>
          <w:p w:rsidRPr="006E17F8" w:rsidR="00926F48" w:rsidP="2826F028" w:rsidRDefault="546B9897" w14:paraId="7DF9A9F4" w14:textId="404A5B31">
            <w:pPr>
              <w:autoSpaceDE w:val="0"/>
              <w:autoSpaceDN w:val="0"/>
              <w:adjustRightInd w:val="0"/>
            </w:pPr>
            <w:r w:rsidRPr="4C0D1889">
              <w:rPr>
                <w:rFonts w:ascii="Calibri" w:hAnsi="Calibri" w:eastAsia="Calibri" w:cs="Calibri"/>
                <w:sz w:val="24"/>
                <w:szCs w:val="24"/>
              </w:rPr>
              <w:t>4.7 Know the ultrastructure of plant cells (cell walls, chloroplasts, amyloplasts, vacuole, tonoplast, plasmodesmata, pits and middle lamella) and be able to compare it with animal cells.</w:t>
            </w:r>
          </w:p>
        </w:tc>
        <w:tc>
          <w:tcPr>
            <w:tcW w:w="510" w:type="dxa"/>
            <w:shd w:val="clear" w:color="auto" w:fill="FFFFFF" w:themeFill="background1"/>
            <w:tcMar/>
          </w:tcPr>
          <w:p w:rsidRPr="006E17F8" w:rsidR="00926F48" w:rsidP="002A7B25" w:rsidRDefault="00926F48" w14:paraId="1299C43A" w14:textId="77777777">
            <w:pPr>
              <w:rPr>
                <w:sz w:val="24"/>
                <w:szCs w:val="24"/>
              </w:rPr>
            </w:pPr>
          </w:p>
        </w:tc>
        <w:tc>
          <w:tcPr>
            <w:tcW w:w="510" w:type="dxa"/>
            <w:shd w:val="clear" w:color="auto" w:fill="FFFFFF" w:themeFill="background1"/>
            <w:tcMar/>
          </w:tcPr>
          <w:p w:rsidRPr="006E17F8" w:rsidR="00926F48" w:rsidP="002A7B25" w:rsidRDefault="00926F48" w14:paraId="4DDBEF00" w14:textId="77777777">
            <w:pPr>
              <w:rPr>
                <w:sz w:val="24"/>
                <w:szCs w:val="24"/>
              </w:rPr>
            </w:pPr>
          </w:p>
        </w:tc>
        <w:tc>
          <w:tcPr>
            <w:tcW w:w="510" w:type="dxa"/>
            <w:shd w:val="clear" w:color="auto" w:fill="FFFFFF" w:themeFill="background1"/>
            <w:tcMar/>
          </w:tcPr>
          <w:p w:rsidRPr="006E17F8" w:rsidR="00926F48" w:rsidP="002A7B25" w:rsidRDefault="00926F48" w14:paraId="3461D779" w14:textId="77777777">
            <w:pPr>
              <w:rPr>
                <w:sz w:val="24"/>
                <w:szCs w:val="24"/>
              </w:rPr>
            </w:pPr>
          </w:p>
        </w:tc>
      </w:tr>
      <w:tr w:rsidRPr="006E17F8" w:rsidR="002A7B25" w:rsidTr="58E0F327" w14:paraId="556966C8" w14:textId="77777777">
        <w:tc>
          <w:tcPr>
            <w:tcW w:w="8926" w:type="dxa"/>
            <w:tcMar/>
          </w:tcPr>
          <w:p w:rsidRPr="006E17F8" w:rsidR="002A7B25" w:rsidP="2826F028" w:rsidRDefault="546B9897" w14:paraId="25DE9591" w14:textId="001BDC06">
            <w:r w:rsidRPr="4C0D1889">
              <w:rPr>
                <w:rFonts w:ascii="Calibri" w:hAnsi="Calibri" w:eastAsia="Calibri" w:cs="Calibri"/>
                <w:sz w:val="24"/>
                <w:szCs w:val="24"/>
              </w:rPr>
              <w:t>4.8 Be able to recognise the organelles in 4.7 from electron microscope (EM) images.</w:t>
            </w:r>
          </w:p>
        </w:tc>
        <w:tc>
          <w:tcPr>
            <w:tcW w:w="510" w:type="dxa"/>
            <w:tcMar/>
          </w:tcPr>
          <w:p w:rsidRPr="006E17F8" w:rsidR="002A7B25" w:rsidP="002A7B25" w:rsidRDefault="002A7B25" w14:paraId="0562CB0E" w14:textId="77777777">
            <w:pPr>
              <w:rPr>
                <w:sz w:val="24"/>
                <w:szCs w:val="24"/>
              </w:rPr>
            </w:pPr>
          </w:p>
        </w:tc>
        <w:tc>
          <w:tcPr>
            <w:tcW w:w="510" w:type="dxa"/>
            <w:tcMar/>
          </w:tcPr>
          <w:p w:rsidRPr="006E17F8" w:rsidR="002A7B25" w:rsidP="002A7B25" w:rsidRDefault="002A7B25" w14:paraId="34CE0A41" w14:textId="77777777">
            <w:pPr>
              <w:rPr>
                <w:sz w:val="24"/>
                <w:szCs w:val="24"/>
              </w:rPr>
            </w:pPr>
          </w:p>
        </w:tc>
        <w:tc>
          <w:tcPr>
            <w:tcW w:w="510" w:type="dxa"/>
            <w:tcMar/>
          </w:tcPr>
          <w:p w:rsidRPr="006E17F8" w:rsidR="002A7B25" w:rsidP="002A7B25" w:rsidRDefault="002A7B25" w14:paraId="62EBF3C5" w14:textId="77777777">
            <w:pPr>
              <w:rPr>
                <w:sz w:val="24"/>
                <w:szCs w:val="24"/>
              </w:rPr>
            </w:pPr>
          </w:p>
        </w:tc>
      </w:tr>
      <w:tr w:rsidRPr="006E17F8" w:rsidR="002A7B25" w:rsidTr="58E0F327" w14:paraId="7018839B" w14:textId="77777777">
        <w:tc>
          <w:tcPr>
            <w:tcW w:w="8926" w:type="dxa"/>
            <w:tcMar/>
          </w:tcPr>
          <w:p w:rsidRPr="006E17F8" w:rsidR="002A7B25" w:rsidP="2826F028" w:rsidRDefault="3B4E4DF3" w14:paraId="64EFFE14" w14:textId="4619FB10">
            <w:r w:rsidRPr="4C0D1889">
              <w:rPr>
                <w:rFonts w:ascii="Calibri" w:hAnsi="Calibri" w:eastAsia="Calibri" w:cs="Calibri"/>
                <w:sz w:val="24"/>
                <w:szCs w:val="24"/>
              </w:rPr>
              <w:t>4.9 Understand the structure and function of the polysaccharides starch and cellulose, including the role of hydrogen bonds between β-glucose molecules in the formation of cellulose microfibrils.</w:t>
            </w:r>
          </w:p>
        </w:tc>
        <w:tc>
          <w:tcPr>
            <w:tcW w:w="510" w:type="dxa"/>
            <w:tcMar/>
          </w:tcPr>
          <w:p w:rsidRPr="006E17F8" w:rsidR="002A7B25" w:rsidP="002A7B25" w:rsidRDefault="002A7B25" w14:paraId="6D98A12B" w14:textId="77777777">
            <w:pPr>
              <w:rPr>
                <w:sz w:val="24"/>
                <w:szCs w:val="24"/>
              </w:rPr>
            </w:pPr>
          </w:p>
        </w:tc>
        <w:tc>
          <w:tcPr>
            <w:tcW w:w="510" w:type="dxa"/>
            <w:tcMar/>
          </w:tcPr>
          <w:p w:rsidRPr="006E17F8" w:rsidR="002A7B25" w:rsidP="002A7B25" w:rsidRDefault="002A7B25" w14:paraId="2946DB82" w14:textId="77777777">
            <w:pPr>
              <w:rPr>
                <w:sz w:val="24"/>
                <w:szCs w:val="24"/>
              </w:rPr>
            </w:pPr>
          </w:p>
        </w:tc>
        <w:tc>
          <w:tcPr>
            <w:tcW w:w="510" w:type="dxa"/>
            <w:tcMar/>
          </w:tcPr>
          <w:p w:rsidRPr="006E17F8" w:rsidR="002A7B25" w:rsidP="002A7B25" w:rsidRDefault="002A7B25" w14:paraId="5997CC1D" w14:textId="77777777">
            <w:pPr>
              <w:rPr>
                <w:sz w:val="24"/>
                <w:szCs w:val="24"/>
              </w:rPr>
            </w:pPr>
          </w:p>
        </w:tc>
      </w:tr>
      <w:tr w:rsidRPr="006E17F8" w:rsidR="002A7B25" w:rsidTr="58E0F327" w14:paraId="695E635E" w14:textId="77777777">
        <w:tc>
          <w:tcPr>
            <w:tcW w:w="8926" w:type="dxa"/>
            <w:tcMar/>
          </w:tcPr>
          <w:p w:rsidRPr="006E17F8" w:rsidR="002A7B25" w:rsidP="2826F028" w:rsidRDefault="3B4E4DF3" w14:paraId="6899EAB1" w14:textId="38D9524D">
            <w:r w:rsidRPr="4C0D1889">
              <w:rPr>
                <w:rFonts w:ascii="Calibri" w:hAnsi="Calibri" w:eastAsia="Calibri" w:cs="Calibri"/>
                <w:sz w:val="24"/>
                <w:szCs w:val="24"/>
              </w:rPr>
              <w:t>4.10 Understand how the arrangement of cellulose microfibrils and secondary thickening in plant cell walls contributes to the physical properties of xylem vessels and sclerenchyma fibres in plant fibres that can be exploited by humans.</w:t>
            </w:r>
          </w:p>
        </w:tc>
        <w:tc>
          <w:tcPr>
            <w:tcW w:w="510" w:type="dxa"/>
            <w:tcMar/>
          </w:tcPr>
          <w:p w:rsidRPr="006E17F8" w:rsidR="002A7B25" w:rsidP="002A7B25" w:rsidRDefault="002A7B25" w14:paraId="110FFD37" w14:textId="77777777">
            <w:pPr>
              <w:rPr>
                <w:sz w:val="24"/>
                <w:szCs w:val="24"/>
              </w:rPr>
            </w:pPr>
          </w:p>
        </w:tc>
        <w:tc>
          <w:tcPr>
            <w:tcW w:w="510" w:type="dxa"/>
            <w:tcMar/>
          </w:tcPr>
          <w:p w:rsidRPr="006E17F8" w:rsidR="002A7B25" w:rsidP="002A7B25" w:rsidRDefault="002A7B25" w14:paraId="6B699379" w14:textId="77777777">
            <w:pPr>
              <w:rPr>
                <w:sz w:val="24"/>
                <w:szCs w:val="24"/>
              </w:rPr>
            </w:pPr>
          </w:p>
        </w:tc>
        <w:tc>
          <w:tcPr>
            <w:tcW w:w="510" w:type="dxa"/>
            <w:tcMar/>
          </w:tcPr>
          <w:p w:rsidRPr="006E17F8" w:rsidR="002A7B25" w:rsidP="002A7B25" w:rsidRDefault="002A7B25" w14:paraId="3FE9F23F" w14:textId="77777777">
            <w:pPr>
              <w:rPr>
                <w:sz w:val="24"/>
                <w:szCs w:val="24"/>
              </w:rPr>
            </w:pPr>
          </w:p>
        </w:tc>
      </w:tr>
      <w:tr w:rsidRPr="006E17F8" w:rsidR="002A7B25" w:rsidTr="58E0F327" w14:paraId="1F6C0D0A" w14:textId="77777777">
        <w:tc>
          <w:tcPr>
            <w:tcW w:w="8926" w:type="dxa"/>
            <w:tcBorders>
              <w:bottom w:val="single" w:color="auto" w:sz="4" w:space="0"/>
            </w:tcBorders>
            <w:tcMar/>
          </w:tcPr>
          <w:p w:rsidRPr="006E17F8" w:rsidR="002A7B25" w:rsidP="2826F028" w:rsidRDefault="3B4E4DF3" w14:paraId="0984BE7D" w14:textId="12DC02A8">
            <w:r w:rsidRPr="4C0D1889">
              <w:rPr>
                <w:rFonts w:ascii="Calibri" w:hAnsi="Calibri" w:eastAsia="Calibri" w:cs="Calibri"/>
                <w:sz w:val="24"/>
                <w:szCs w:val="24"/>
              </w:rPr>
              <w:t>CORE PRACTICAL 6: Identify sclerenchyma fibres, phloem sieve tubes and xylem vessels and their location within stems through a light microscope.</w:t>
            </w:r>
          </w:p>
        </w:tc>
        <w:tc>
          <w:tcPr>
            <w:tcW w:w="510" w:type="dxa"/>
            <w:tcBorders>
              <w:bottom w:val="single" w:color="auto" w:sz="4" w:space="0"/>
            </w:tcBorders>
            <w:tcMar/>
          </w:tcPr>
          <w:p w:rsidRPr="006E17F8" w:rsidR="002A7B25" w:rsidP="002A7B25" w:rsidRDefault="002A7B25" w14:paraId="1F72F646" w14:textId="77777777">
            <w:pPr>
              <w:rPr>
                <w:sz w:val="24"/>
                <w:szCs w:val="24"/>
              </w:rPr>
            </w:pPr>
          </w:p>
        </w:tc>
        <w:tc>
          <w:tcPr>
            <w:tcW w:w="510" w:type="dxa"/>
            <w:tcBorders>
              <w:bottom w:val="single" w:color="auto" w:sz="4" w:space="0"/>
            </w:tcBorders>
            <w:tcMar/>
          </w:tcPr>
          <w:p w:rsidRPr="006E17F8" w:rsidR="002A7B25" w:rsidP="002A7B25" w:rsidRDefault="002A7B25" w14:paraId="08CE6F91" w14:textId="77777777">
            <w:pPr>
              <w:rPr>
                <w:sz w:val="24"/>
                <w:szCs w:val="24"/>
              </w:rPr>
            </w:pPr>
          </w:p>
        </w:tc>
        <w:tc>
          <w:tcPr>
            <w:tcW w:w="510" w:type="dxa"/>
            <w:tcBorders>
              <w:bottom w:val="single" w:color="auto" w:sz="4" w:space="0"/>
            </w:tcBorders>
            <w:tcMar/>
          </w:tcPr>
          <w:p w:rsidRPr="006E17F8" w:rsidR="002A7B25" w:rsidP="002A7B25" w:rsidRDefault="002A7B25" w14:paraId="61CDCEAD" w14:textId="77777777">
            <w:pPr>
              <w:rPr>
                <w:sz w:val="24"/>
                <w:szCs w:val="24"/>
              </w:rPr>
            </w:pPr>
          </w:p>
        </w:tc>
      </w:tr>
      <w:tr w:rsidRPr="006E17F8" w:rsidR="002A7B25" w:rsidTr="58E0F327" w14:paraId="06E257B5" w14:textId="77777777">
        <w:tc>
          <w:tcPr>
            <w:tcW w:w="8926" w:type="dxa"/>
            <w:tcBorders>
              <w:bottom w:val="single" w:color="auto" w:sz="4" w:space="0"/>
            </w:tcBorders>
            <w:tcMar/>
          </w:tcPr>
          <w:p w:rsidRPr="006E17F8" w:rsidR="002A7B25" w:rsidP="2826F028" w:rsidRDefault="3B4E4DF3" w14:paraId="771620B8" w14:textId="3E4FE78B">
            <w:r w:rsidRPr="4C0D1889">
              <w:rPr>
                <w:rFonts w:ascii="Calibri" w:hAnsi="Calibri" w:eastAsia="Calibri" w:cs="Calibri"/>
                <w:sz w:val="24"/>
                <w:szCs w:val="24"/>
              </w:rPr>
              <w:t>4.11 Know the similarities and differences between the structures, position in the stem and function of sclerenchyma fibres (support), xylem vessels (support and transport of water and mineral ions) and phloem (translocation of organic solutes).</w:t>
            </w:r>
          </w:p>
        </w:tc>
        <w:tc>
          <w:tcPr>
            <w:tcW w:w="510" w:type="dxa"/>
            <w:tcBorders>
              <w:bottom w:val="single" w:color="auto" w:sz="4" w:space="0"/>
            </w:tcBorders>
            <w:tcMar/>
          </w:tcPr>
          <w:p w:rsidRPr="006E17F8" w:rsidR="002A7B25" w:rsidP="002A7B25" w:rsidRDefault="002A7B25" w14:paraId="6BB9E253" w14:textId="77777777">
            <w:pPr>
              <w:rPr>
                <w:sz w:val="24"/>
                <w:szCs w:val="24"/>
              </w:rPr>
            </w:pPr>
          </w:p>
        </w:tc>
        <w:tc>
          <w:tcPr>
            <w:tcW w:w="510" w:type="dxa"/>
            <w:tcBorders>
              <w:bottom w:val="single" w:color="auto" w:sz="4" w:space="0"/>
            </w:tcBorders>
            <w:tcMar/>
          </w:tcPr>
          <w:p w:rsidRPr="006E17F8" w:rsidR="002A7B25" w:rsidP="002A7B25" w:rsidRDefault="002A7B25" w14:paraId="23DE523C" w14:textId="77777777">
            <w:pPr>
              <w:rPr>
                <w:sz w:val="24"/>
                <w:szCs w:val="24"/>
              </w:rPr>
            </w:pPr>
          </w:p>
        </w:tc>
        <w:tc>
          <w:tcPr>
            <w:tcW w:w="510" w:type="dxa"/>
            <w:tcBorders>
              <w:bottom w:val="single" w:color="auto" w:sz="4" w:space="0"/>
            </w:tcBorders>
            <w:tcMar/>
          </w:tcPr>
          <w:p w:rsidRPr="006E17F8" w:rsidR="002A7B25" w:rsidP="002A7B25" w:rsidRDefault="002A7B25" w14:paraId="52E56223" w14:textId="77777777">
            <w:pPr>
              <w:rPr>
                <w:sz w:val="24"/>
                <w:szCs w:val="24"/>
              </w:rPr>
            </w:pPr>
          </w:p>
        </w:tc>
      </w:tr>
      <w:tr w:rsidRPr="006E17F8" w:rsidR="002A7B25" w:rsidTr="58E0F327" w14:paraId="053EFF98" w14:textId="77777777">
        <w:tc>
          <w:tcPr>
            <w:tcW w:w="8926" w:type="dxa"/>
            <w:tcMar/>
          </w:tcPr>
          <w:p w:rsidRPr="006E17F8" w:rsidR="002A7B25" w:rsidP="2826F028" w:rsidRDefault="3B4E4DF3" w14:paraId="35820584" w14:textId="62E60338">
            <w:r w:rsidRPr="4C0D1889">
              <w:rPr>
                <w:rFonts w:ascii="Calibri" w:hAnsi="Calibri" w:eastAsia="Calibri" w:cs="Calibri"/>
                <w:sz w:val="24"/>
                <w:szCs w:val="24"/>
              </w:rPr>
              <w:t>4.12 Understand the importance of water and inorganic ions (nitrate, calcium ions and magnesium ions) to plants.</w:t>
            </w:r>
          </w:p>
        </w:tc>
        <w:tc>
          <w:tcPr>
            <w:tcW w:w="510" w:type="dxa"/>
            <w:tcMar/>
          </w:tcPr>
          <w:p w:rsidRPr="006E17F8" w:rsidR="002A7B25" w:rsidP="002A7B25" w:rsidRDefault="002A7B25" w14:paraId="6537F28F" w14:textId="77777777">
            <w:pPr>
              <w:rPr>
                <w:sz w:val="24"/>
                <w:szCs w:val="24"/>
              </w:rPr>
            </w:pPr>
          </w:p>
        </w:tc>
        <w:tc>
          <w:tcPr>
            <w:tcW w:w="510" w:type="dxa"/>
            <w:tcMar/>
          </w:tcPr>
          <w:p w:rsidRPr="006E17F8" w:rsidR="002A7B25" w:rsidP="002A7B25" w:rsidRDefault="002A7B25" w14:paraId="6DFB9E20" w14:textId="77777777">
            <w:pPr>
              <w:rPr>
                <w:sz w:val="24"/>
                <w:szCs w:val="24"/>
              </w:rPr>
            </w:pPr>
          </w:p>
        </w:tc>
        <w:tc>
          <w:tcPr>
            <w:tcW w:w="510" w:type="dxa"/>
            <w:tcMar/>
          </w:tcPr>
          <w:p w:rsidRPr="006E17F8" w:rsidR="002A7B25" w:rsidP="002A7B25" w:rsidRDefault="002A7B25" w14:paraId="70DF9E56" w14:textId="77777777">
            <w:pPr>
              <w:rPr>
                <w:sz w:val="24"/>
                <w:szCs w:val="24"/>
              </w:rPr>
            </w:pPr>
          </w:p>
        </w:tc>
      </w:tr>
      <w:tr w:rsidRPr="006E17F8" w:rsidR="00926F48" w:rsidTr="58E0F327" w14:paraId="1DC387D8" w14:textId="77777777">
        <w:trPr>
          <w:trHeight w:val="300"/>
        </w:trPr>
        <w:tc>
          <w:tcPr>
            <w:tcW w:w="8926" w:type="dxa"/>
            <w:tcMar/>
          </w:tcPr>
          <w:p w:rsidRPr="006E17F8" w:rsidR="00926F48" w:rsidP="2826F028" w:rsidRDefault="3B4E4DF3" w14:paraId="3C1322E8" w14:textId="3B5BB17D">
            <w:r w:rsidRPr="4C0D1889">
              <w:rPr>
                <w:rFonts w:ascii="Calibri" w:hAnsi="Calibri" w:eastAsia="Calibri" w:cs="Calibri"/>
                <w:sz w:val="24"/>
                <w:szCs w:val="24"/>
              </w:rPr>
              <w:t>CORE PRACTICAL 7: Investigate plant mineral deficiencies</w:t>
            </w:r>
          </w:p>
        </w:tc>
        <w:tc>
          <w:tcPr>
            <w:tcW w:w="510" w:type="dxa"/>
            <w:tcMar/>
          </w:tcPr>
          <w:p w:rsidRPr="006E17F8" w:rsidR="00926F48" w:rsidP="002A7B25" w:rsidRDefault="00926F48" w14:paraId="44E871BC" w14:textId="77777777">
            <w:pPr>
              <w:rPr>
                <w:sz w:val="24"/>
                <w:szCs w:val="24"/>
              </w:rPr>
            </w:pPr>
          </w:p>
        </w:tc>
        <w:tc>
          <w:tcPr>
            <w:tcW w:w="510" w:type="dxa"/>
            <w:tcMar/>
          </w:tcPr>
          <w:p w:rsidRPr="006E17F8" w:rsidR="00926F48" w:rsidP="002A7B25" w:rsidRDefault="00926F48" w14:paraId="144A5D23" w14:textId="77777777">
            <w:pPr>
              <w:rPr>
                <w:sz w:val="24"/>
                <w:szCs w:val="24"/>
              </w:rPr>
            </w:pPr>
          </w:p>
        </w:tc>
        <w:tc>
          <w:tcPr>
            <w:tcW w:w="510" w:type="dxa"/>
            <w:tcMar/>
          </w:tcPr>
          <w:p w:rsidRPr="006E17F8" w:rsidR="00926F48" w:rsidP="002A7B25" w:rsidRDefault="00926F48" w14:paraId="738610EB" w14:textId="77777777">
            <w:pPr>
              <w:rPr>
                <w:sz w:val="24"/>
                <w:szCs w:val="24"/>
              </w:rPr>
            </w:pPr>
          </w:p>
        </w:tc>
      </w:tr>
      <w:tr w:rsidRPr="006E17F8" w:rsidR="00926F48" w:rsidTr="58E0F327" w14:paraId="316007C5" w14:textId="77777777">
        <w:tc>
          <w:tcPr>
            <w:tcW w:w="8926" w:type="dxa"/>
            <w:tcMar/>
          </w:tcPr>
          <w:p w:rsidRPr="006E17F8" w:rsidR="00926F48" w:rsidP="2826F028" w:rsidRDefault="3B4E4DF3" w14:paraId="63ADBB46" w14:textId="1067B2A2">
            <w:r w:rsidRPr="4C0D1889">
              <w:rPr>
                <w:rFonts w:ascii="Calibri" w:hAnsi="Calibri" w:eastAsia="Calibri" w:cs="Calibri"/>
                <w:sz w:val="24"/>
                <w:szCs w:val="24"/>
              </w:rPr>
              <w:t>CORE PRACTICAL 8: Determine the tensile strength of plant fibres.</w:t>
            </w:r>
          </w:p>
        </w:tc>
        <w:tc>
          <w:tcPr>
            <w:tcW w:w="510" w:type="dxa"/>
            <w:tcMar/>
          </w:tcPr>
          <w:p w:rsidRPr="006E17F8" w:rsidR="00926F48" w:rsidP="002A7B25" w:rsidRDefault="00926F48" w14:paraId="637805D2" w14:textId="77777777">
            <w:pPr>
              <w:rPr>
                <w:sz w:val="24"/>
                <w:szCs w:val="24"/>
              </w:rPr>
            </w:pPr>
          </w:p>
        </w:tc>
        <w:tc>
          <w:tcPr>
            <w:tcW w:w="510" w:type="dxa"/>
            <w:tcMar/>
          </w:tcPr>
          <w:p w:rsidRPr="006E17F8" w:rsidR="00926F48" w:rsidP="002A7B25" w:rsidRDefault="00926F48" w14:paraId="463F29E8" w14:textId="77777777">
            <w:pPr>
              <w:rPr>
                <w:sz w:val="24"/>
                <w:szCs w:val="24"/>
              </w:rPr>
            </w:pPr>
          </w:p>
        </w:tc>
        <w:tc>
          <w:tcPr>
            <w:tcW w:w="510" w:type="dxa"/>
            <w:tcMar/>
          </w:tcPr>
          <w:p w:rsidRPr="006E17F8" w:rsidR="00926F48" w:rsidP="002A7B25" w:rsidRDefault="00926F48" w14:paraId="3B7B4B86" w14:textId="77777777">
            <w:pPr>
              <w:rPr>
                <w:sz w:val="24"/>
                <w:szCs w:val="24"/>
              </w:rPr>
            </w:pPr>
          </w:p>
        </w:tc>
      </w:tr>
      <w:tr w:rsidRPr="006E17F8" w:rsidR="00926F48" w:rsidTr="58E0F327" w14:paraId="03832E69" w14:textId="77777777">
        <w:tc>
          <w:tcPr>
            <w:tcW w:w="8926" w:type="dxa"/>
            <w:tcMar/>
          </w:tcPr>
          <w:p w:rsidRPr="006E17F8" w:rsidR="00926F48" w:rsidP="2826F028" w:rsidRDefault="3B4E4DF3" w14:paraId="470BABD5" w14:textId="4AE56415">
            <w:r w:rsidRPr="4C0D1889">
              <w:rPr>
                <w:rFonts w:ascii="Calibri" w:hAnsi="Calibri" w:eastAsia="Calibri" w:cs="Calibri"/>
                <w:sz w:val="24"/>
                <w:szCs w:val="24"/>
              </w:rPr>
              <w:lastRenderedPageBreak/>
              <w:t>4.13 Understand the development of drug testing from historic to contemporary protocols, including William Withering’s digitalis soup, double blind trials, placebo, three-phased testing.</w:t>
            </w:r>
          </w:p>
        </w:tc>
        <w:tc>
          <w:tcPr>
            <w:tcW w:w="510" w:type="dxa"/>
            <w:tcMar/>
          </w:tcPr>
          <w:p w:rsidRPr="006E17F8" w:rsidR="00926F48" w:rsidP="002A7B25" w:rsidRDefault="00926F48" w14:paraId="2BA226A1" w14:textId="77777777">
            <w:pPr>
              <w:rPr>
                <w:sz w:val="24"/>
                <w:szCs w:val="24"/>
              </w:rPr>
            </w:pPr>
          </w:p>
        </w:tc>
        <w:tc>
          <w:tcPr>
            <w:tcW w:w="510" w:type="dxa"/>
            <w:tcMar/>
          </w:tcPr>
          <w:p w:rsidRPr="006E17F8" w:rsidR="00926F48" w:rsidP="002A7B25" w:rsidRDefault="00926F48" w14:paraId="17AD93B2" w14:textId="77777777">
            <w:pPr>
              <w:rPr>
                <w:sz w:val="24"/>
                <w:szCs w:val="24"/>
              </w:rPr>
            </w:pPr>
          </w:p>
        </w:tc>
        <w:tc>
          <w:tcPr>
            <w:tcW w:w="510" w:type="dxa"/>
            <w:tcMar/>
          </w:tcPr>
          <w:p w:rsidRPr="006E17F8" w:rsidR="00926F48" w:rsidP="002A7B25" w:rsidRDefault="00926F48" w14:paraId="0DE4B5B7" w14:textId="77777777">
            <w:pPr>
              <w:rPr>
                <w:sz w:val="24"/>
                <w:szCs w:val="24"/>
              </w:rPr>
            </w:pPr>
          </w:p>
        </w:tc>
      </w:tr>
      <w:tr w:rsidR="4C0D1889" w:rsidTr="58E0F327" w14:paraId="4F1F7B34" w14:textId="77777777">
        <w:trPr>
          <w:trHeight w:val="300"/>
        </w:trPr>
        <w:tc>
          <w:tcPr>
            <w:tcW w:w="8926" w:type="dxa"/>
            <w:tcMar/>
          </w:tcPr>
          <w:p w:rsidR="3B4E4DF3" w:rsidP="4C0D1889" w:rsidRDefault="3B4E4DF3" w14:paraId="7DDA63B7" w14:textId="5C89151A">
            <w:r w:rsidRPr="4C0D1889">
              <w:rPr>
                <w:rFonts w:ascii="Calibri" w:hAnsi="Calibri" w:eastAsia="Calibri" w:cs="Calibri"/>
                <w:sz w:val="24"/>
                <w:szCs w:val="24"/>
              </w:rPr>
              <w:t>4.14 Understand the conditions required for bacterial growth</w:t>
            </w:r>
          </w:p>
        </w:tc>
        <w:tc>
          <w:tcPr>
            <w:tcW w:w="510" w:type="dxa"/>
            <w:tcMar/>
          </w:tcPr>
          <w:p w:rsidR="4C0D1889" w:rsidP="4C0D1889" w:rsidRDefault="4C0D1889" w14:paraId="78B30732" w14:textId="4B032E6E">
            <w:pPr>
              <w:rPr>
                <w:sz w:val="24"/>
                <w:szCs w:val="24"/>
              </w:rPr>
            </w:pPr>
          </w:p>
        </w:tc>
        <w:tc>
          <w:tcPr>
            <w:tcW w:w="510" w:type="dxa"/>
            <w:tcMar/>
          </w:tcPr>
          <w:p w:rsidR="4C0D1889" w:rsidP="4C0D1889" w:rsidRDefault="4C0D1889" w14:paraId="3A498B6E" w14:textId="1A5A17D0">
            <w:pPr>
              <w:rPr>
                <w:sz w:val="24"/>
                <w:szCs w:val="24"/>
              </w:rPr>
            </w:pPr>
          </w:p>
        </w:tc>
        <w:tc>
          <w:tcPr>
            <w:tcW w:w="510" w:type="dxa"/>
            <w:tcMar/>
          </w:tcPr>
          <w:p w:rsidR="4C0D1889" w:rsidP="4C0D1889" w:rsidRDefault="4C0D1889" w14:paraId="72DE05A5" w14:textId="308E17F1">
            <w:pPr>
              <w:rPr>
                <w:sz w:val="24"/>
                <w:szCs w:val="24"/>
              </w:rPr>
            </w:pPr>
          </w:p>
        </w:tc>
      </w:tr>
      <w:tr w:rsidR="4C0D1889" w:rsidTr="58E0F327" w14:paraId="606A0994" w14:textId="77777777">
        <w:trPr>
          <w:trHeight w:val="300"/>
        </w:trPr>
        <w:tc>
          <w:tcPr>
            <w:tcW w:w="8926" w:type="dxa"/>
            <w:tcMar/>
          </w:tcPr>
          <w:p w:rsidR="3B4E4DF3" w:rsidP="4C0D1889" w:rsidRDefault="3B4E4DF3" w14:paraId="2E784D62" w14:textId="5CAE96C3">
            <w:r w:rsidRPr="4C0D1889">
              <w:rPr>
                <w:rFonts w:ascii="Calibri" w:hAnsi="Calibri" w:eastAsia="Calibri" w:cs="Calibri"/>
                <w:sz w:val="24"/>
                <w:szCs w:val="24"/>
              </w:rPr>
              <w:t>CORE PRACTICAL 9: Investigate the antimicrobial properties of plants, including aseptic techniques for the safe handling of bacteria.</w:t>
            </w:r>
          </w:p>
        </w:tc>
        <w:tc>
          <w:tcPr>
            <w:tcW w:w="510" w:type="dxa"/>
            <w:tcMar/>
          </w:tcPr>
          <w:p w:rsidR="4C0D1889" w:rsidP="4C0D1889" w:rsidRDefault="4C0D1889" w14:paraId="20C1E4BA" w14:textId="28A6E902">
            <w:pPr>
              <w:rPr>
                <w:sz w:val="24"/>
                <w:szCs w:val="24"/>
              </w:rPr>
            </w:pPr>
          </w:p>
        </w:tc>
        <w:tc>
          <w:tcPr>
            <w:tcW w:w="510" w:type="dxa"/>
            <w:tcMar/>
          </w:tcPr>
          <w:p w:rsidR="4C0D1889" w:rsidP="4C0D1889" w:rsidRDefault="4C0D1889" w14:paraId="051D31CD" w14:textId="2C83FEC5">
            <w:pPr>
              <w:rPr>
                <w:sz w:val="24"/>
                <w:szCs w:val="24"/>
              </w:rPr>
            </w:pPr>
          </w:p>
        </w:tc>
        <w:tc>
          <w:tcPr>
            <w:tcW w:w="510" w:type="dxa"/>
            <w:tcMar/>
          </w:tcPr>
          <w:p w:rsidR="4C0D1889" w:rsidP="4C0D1889" w:rsidRDefault="4C0D1889" w14:paraId="13E1819E" w14:textId="0BFDE33F">
            <w:pPr>
              <w:rPr>
                <w:sz w:val="24"/>
                <w:szCs w:val="24"/>
              </w:rPr>
            </w:pPr>
          </w:p>
        </w:tc>
      </w:tr>
      <w:tr w:rsidR="4C0D1889" w:rsidTr="58E0F327" w14:paraId="35110BB5" w14:textId="77777777">
        <w:trPr>
          <w:trHeight w:val="300"/>
        </w:trPr>
        <w:tc>
          <w:tcPr>
            <w:tcW w:w="8926" w:type="dxa"/>
            <w:tcMar/>
          </w:tcPr>
          <w:p w:rsidR="3B4E4DF3" w:rsidP="4C0D1889" w:rsidRDefault="3B4E4DF3" w14:paraId="6008BD9A" w14:textId="6954E9B6">
            <w:r w:rsidRPr="4C0D1889">
              <w:rPr>
                <w:rFonts w:ascii="Calibri" w:hAnsi="Calibri" w:eastAsia="Calibri" w:cs="Calibri"/>
                <w:sz w:val="24"/>
                <w:szCs w:val="24"/>
              </w:rPr>
              <w:t>4.15 Understand how the uses of plant fibres and starch may contribute to sustainability, including plant-based products to replace oil-based plastics.</w:t>
            </w:r>
          </w:p>
        </w:tc>
        <w:tc>
          <w:tcPr>
            <w:tcW w:w="510" w:type="dxa"/>
            <w:tcMar/>
          </w:tcPr>
          <w:p w:rsidR="4C0D1889" w:rsidP="4C0D1889" w:rsidRDefault="4C0D1889" w14:paraId="237E8DA4" w14:textId="757CD1B5">
            <w:pPr>
              <w:rPr>
                <w:sz w:val="24"/>
                <w:szCs w:val="24"/>
              </w:rPr>
            </w:pPr>
          </w:p>
        </w:tc>
        <w:tc>
          <w:tcPr>
            <w:tcW w:w="510" w:type="dxa"/>
            <w:tcMar/>
          </w:tcPr>
          <w:p w:rsidR="4C0D1889" w:rsidP="4C0D1889" w:rsidRDefault="4C0D1889" w14:paraId="48B5401B" w14:textId="67F7453E">
            <w:pPr>
              <w:rPr>
                <w:sz w:val="24"/>
                <w:szCs w:val="24"/>
              </w:rPr>
            </w:pPr>
          </w:p>
        </w:tc>
        <w:tc>
          <w:tcPr>
            <w:tcW w:w="510" w:type="dxa"/>
            <w:tcMar/>
          </w:tcPr>
          <w:p w:rsidR="4C0D1889" w:rsidP="4C0D1889" w:rsidRDefault="4C0D1889" w14:paraId="7AC21157" w14:textId="5E5D9625">
            <w:pPr>
              <w:rPr>
                <w:sz w:val="24"/>
                <w:szCs w:val="24"/>
              </w:rPr>
            </w:pPr>
          </w:p>
        </w:tc>
      </w:tr>
      <w:tr w:rsidR="4C0D1889" w:rsidTr="58E0F327" w14:paraId="584151B3" w14:textId="77777777">
        <w:trPr>
          <w:trHeight w:val="300"/>
        </w:trPr>
        <w:tc>
          <w:tcPr>
            <w:tcW w:w="8926" w:type="dxa"/>
            <w:tcMar/>
          </w:tcPr>
          <w:p w:rsidR="3B4E4DF3" w:rsidP="4C0D1889" w:rsidRDefault="3B4E4DF3" w14:paraId="63B56E31" w14:textId="16285D53">
            <w:r w:rsidRPr="4C0D1889">
              <w:rPr>
                <w:rFonts w:ascii="Calibri" w:hAnsi="Calibri" w:eastAsia="Calibri" w:cs="Calibri"/>
                <w:sz w:val="24"/>
                <w:szCs w:val="24"/>
              </w:rPr>
              <w:t>4.16 Be able to evaluate the methods used by zoos and seed banks in the conservation of endangered species and their genetic diversity, including scientific research, captive breeding programmes, reintroduction programmes and education.</w:t>
            </w:r>
          </w:p>
        </w:tc>
        <w:tc>
          <w:tcPr>
            <w:tcW w:w="510" w:type="dxa"/>
            <w:tcMar/>
          </w:tcPr>
          <w:p w:rsidR="4C0D1889" w:rsidP="4C0D1889" w:rsidRDefault="4C0D1889" w14:paraId="281D6987" w14:textId="78B16DAB">
            <w:pPr>
              <w:rPr>
                <w:sz w:val="24"/>
                <w:szCs w:val="24"/>
              </w:rPr>
            </w:pPr>
          </w:p>
        </w:tc>
        <w:tc>
          <w:tcPr>
            <w:tcW w:w="510" w:type="dxa"/>
            <w:tcMar/>
          </w:tcPr>
          <w:p w:rsidR="4C0D1889" w:rsidP="4C0D1889" w:rsidRDefault="4C0D1889" w14:paraId="1CACFDEB" w14:textId="11E6A139">
            <w:pPr>
              <w:rPr>
                <w:sz w:val="24"/>
                <w:szCs w:val="24"/>
              </w:rPr>
            </w:pPr>
          </w:p>
        </w:tc>
        <w:tc>
          <w:tcPr>
            <w:tcW w:w="510" w:type="dxa"/>
            <w:tcMar/>
          </w:tcPr>
          <w:p w:rsidR="4C0D1889" w:rsidP="4C0D1889" w:rsidRDefault="4C0D1889" w14:paraId="6ADE95D8" w14:textId="5E36D347">
            <w:pPr>
              <w:rPr>
                <w:sz w:val="24"/>
                <w:szCs w:val="24"/>
              </w:rPr>
            </w:pPr>
          </w:p>
        </w:tc>
      </w:tr>
    </w:tbl>
    <w:p w:rsidR="41BC23F8" w:rsidP="41BC23F8" w:rsidRDefault="41BC23F8" w14:paraId="70534166" w14:textId="1683A914">
      <w:pPr>
        <w:rPr>
          <w:b/>
          <w:bCs/>
          <w:sz w:val="24"/>
          <w:szCs w:val="24"/>
          <w:u w:val="single"/>
        </w:rPr>
      </w:pPr>
    </w:p>
    <w:p w:rsidR="4C0D1889" w:rsidP="4C0D1889" w:rsidRDefault="4C0D1889" w14:paraId="3FF3E19B" w14:textId="3EC6C4B2">
      <w:pPr>
        <w:rPr>
          <w:b/>
          <w:bCs/>
          <w:sz w:val="24"/>
          <w:szCs w:val="24"/>
          <w:u w:val="single"/>
        </w:rPr>
      </w:pPr>
    </w:p>
    <w:p w:rsidR="4C0D1889" w:rsidP="4C0D1889" w:rsidRDefault="4C0D1889" w14:paraId="3F570A8D" w14:textId="6DB82D3C">
      <w:pPr>
        <w:rPr>
          <w:b/>
          <w:bCs/>
          <w:sz w:val="24"/>
          <w:szCs w:val="24"/>
          <w:u w:val="single"/>
        </w:rPr>
      </w:pPr>
    </w:p>
    <w:p w:rsidRPr="0038770C" w:rsidR="00972889" w:rsidRDefault="00972889" w14:paraId="665B272B" w14:textId="77777777">
      <w:pPr>
        <w:rPr>
          <w:b/>
          <w:sz w:val="24"/>
          <w:szCs w:val="24"/>
          <w:u w:val="single"/>
        </w:rPr>
      </w:pPr>
      <w:r w:rsidRPr="0038770C">
        <w:rPr>
          <w:b/>
          <w:sz w:val="24"/>
          <w:szCs w:val="24"/>
          <w:u w:val="single"/>
        </w:rPr>
        <w:t>How can I improve?</w:t>
      </w:r>
    </w:p>
    <w:tbl>
      <w:tblPr>
        <w:tblStyle w:val="TableGrid"/>
        <w:tblW w:w="10325" w:type="dxa"/>
        <w:jc w:val="center"/>
        <w:tblLook w:val="01E0" w:firstRow="1" w:lastRow="1" w:firstColumn="1" w:lastColumn="1" w:noHBand="0" w:noVBand="0"/>
      </w:tblPr>
      <w:tblGrid>
        <w:gridCol w:w="846"/>
        <w:gridCol w:w="9479"/>
      </w:tblGrid>
      <w:tr w:rsidRPr="0021527F" w:rsidR="00972889" w:rsidTr="4C0D1889" w14:paraId="649841BE" w14:textId="77777777">
        <w:trPr>
          <w:trHeight w:val="828"/>
          <w:jc w:val="center"/>
        </w:trPr>
        <w:tc>
          <w:tcPr>
            <w:tcW w:w="846" w:type="dxa"/>
            <w:vAlign w:val="center"/>
          </w:tcPr>
          <w:p w:rsidRPr="0021527F" w:rsidR="00972889" w:rsidP="001A4ED7" w:rsidRDefault="00972889" w14:paraId="56B20A0C" w14:textId="77777777">
            <w:pPr>
              <w:jc w:val="center"/>
              <w:rPr>
                <w:rFonts w:ascii="Arial" w:hAnsi="Arial" w:cs="Arial"/>
              </w:rPr>
            </w:pPr>
            <w:r w:rsidRPr="0021527F">
              <w:rPr>
                <w:rFonts w:ascii="Arial" w:hAnsi="Arial" w:cs="Arial"/>
              </w:rPr>
              <w:t>1</w:t>
            </w:r>
          </w:p>
        </w:tc>
        <w:tc>
          <w:tcPr>
            <w:tcW w:w="9479" w:type="dxa"/>
          </w:tcPr>
          <w:p w:rsidRPr="0021527F" w:rsidR="00972889" w:rsidP="764094E2" w:rsidRDefault="00972889" w14:paraId="680A4E5D" w14:textId="2D399DB7">
            <w:pPr>
              <w:rPr>
                <w:rFonts w:ascii="Arial" w:hAnsi="Arial" w:cs="Arial"/>
              </w:rPr>
            </w:pPr>
          </w:p>
        </w:tc>
      </w:tr>
      <w:tr w:rsidRPr="0021527F" w:rsidR="00972889" w:rsidTr="4C0D1889" w14:paraId="18F999B5" w14:textId="77777777">
        <w:trPr>
          <w:trHeight w:val="858"/>
          <w:jc w:val="center"/>
        </w:trPr>
        <w:tc>
          <w:tcPr>
            <w:tcW w:w="846" w:type="dxa"/>
            <w:vAlign w:val="center"/>
          </w:tcPr>
          <w:p w:rsidRPr="0021527F" w:rsidR="00972889" w:rsidP="001A4ED7" w:rsidRDefault="00972889" w14:paraId="7144751B" w14:textId="77777777">
            <w:pPr>
              <w:jc w:val="center"/>
              <w:rPr>
                <w:rFonts w:ascii="Arial" w:hAnsi="Arial" w:cs="Arial"/>
              </w:rPr>
            </w:pPr>
            <w:r w:rsidRPr="0021527F">
              <w:rPr>
                <w:rFonts w:ascii="Arial" w:hAnsi="Arial" w:cs="Arial"/>
              </w:rPr>
              <w:t>2</w:t>
            </w:r>
          </w:p>
        </w:tc>
        <w:tc>
          <w:tcPr>
            <w:tcW w:w="9479" w:type="dxa"/>
          </w:tcPr>
          <w:p w:rsidRPr="0021527F" w:rsidR="00972889" w:rsidP="764094E2" w:rsidRDefault="00972889" w14:paraId="3BCD25E0" w14:textId="525A8AFC">
            <w:pPr>
              <w:rPr>
                <w:rFonts w:ascii="Arial" w:hAnsi="Arial" w:cs="Arial"/>
              </w:rPr>
            </w:pPr>
          </w:p>
          <w:p w:rsidRPr="0021527F" w:rsidR="00972889" w:rsidP="764094E2" w:rsidRDefault="00972889" w14:paraId="19219836" w14:textId="17D5F417">
            <w:pPr>
              <w:rPr>
                <w:rFonts w:ascii="Arial" w:hAnsi="Arial" w:cs="Arial"/>
              </w:rPr>
            </w:pPr>
          </w:p>
        </w:tc>
      </w:tr>
      <w:tr w:rsidRPr="0021527F" w:rsidR="00972889" w:rsidTr="4C0D1889" w14:paraId="5FCD5EC4" w14:textId="77777777">
        <w:trPr>
          <w:trHeight w:val="580"/>
          <w:jc w:val="center"/>
        </w:trPr>
        <w:tc>
          <w:tcPr>
            <w:tcW w:w="846" w:type="dxa"/>
            <w:vAlign w:val="center"/>
          </w:tcPr>
          <w:p w:rsidRPr="0021527F" w:rsidR="00972889" w:rsidP="001A4ED7" w:rsidRDefault="00972889" w14:paraId="0B778152" w14:textId="77777777">
            <w:pPr>
              <w:jc w:val="center"/>
              <w:rPr>
                <w:rFonts w:ascii="Arial" w:hAnsi="Arial" w:cs="Arial"/>
              </w:rPr>
            </w:pPr>
            <w:r w:rsidRPr="0021527F">
              <w:rPr>
                <w:rFonts w:ascii="Arial" w:hAnsi="Arial" w:cs="Arial"/>
              </w:rPr>
              <w:t>3</w:t>
            </w:r>
          </w:p>
        </w:tc>
        <w:tc>
          <w:tcPr>
            <w:tcW w:w="9479" w:type="dxa"/>
          </w:tcPr>
          <w:p w:rsidRPr="0021527F" w:rsidR="00972889" w:rsidP="764094E2" w:rsidRDefault="00972889" w14:paraId="660275BC" w14:textId="2CF6B940">
            <w:pPr>
              <w:rPr>
                <w:rFonts w:ascii="Arial" w:hAnsi="Arial" w:cs="Arial"/>
              </w:rPr>
            </w:pPr>
          </w:p>
          <w:p w:rsidRPr="0021527F" w:rsidR="00972889" w:rsidP="764094E2" w:rsidRDefault="00972889" w14:paraId="296FEF7D" w14:textId="6AEA79E4">
            <w:pPr>
              <w:rPr>
                <w:rFonts w:ascii="Arial" w:hAnsi="Arial" w:cs="Arial"/>
              </w:rPr>
            </w:pPr>
          </w:p>
        </w:tc>
      </w:tr>
      <w:tr w:rsidR="41BC23F8" w:rsidTr="4C0D1889" w14:paraId="61818123" w14:textId="77777777">
        <w:trPr>
          <w:trHeight w:val="580"/>
          <w:jc w:val="center"/>
        </w:trPr>
        <w:tc>
          <w:tcPr>
            <w:tcW w:w="846" w:type="dxa"/>
            <w:vAlign w:val="center"/>
          </w:tcPr>
          <w:p w:rsidR="1FB4B648" w:rsidP="41BC23F8" w:rsidRDefault="1FB4B648" w14:paraId="0F08AB1B" w14:textId="4DD682DC">
            <w:pPr>
              <w:jc w:val="center"/>
              <w:rPr>
                <w:rFonts w:ascii="Arial" w:hAnsi="Arial" w:cs="Arial"/>
              </w:rPr>
            </w:pPr>
            <w:r w:rsidRPr="41BC23F8">
              <w:rPr>
                <w:rFonts w:ascii="Arial" w:hAnsi="Arial" w:cs="Arial"/>
              </w:rPr>
              <w:t>4</w:t>
            </w:r>
          </w:p>
        </w:tc>
        <w:tc>
          <w:tcPr>
            <w:tcW w:w="9479" w:type="dxa"/>
          </w:tcPr>
          <w:p w:rsidR="41BC23F8" w:rsidP="41BC23F8" w:rsidRDefault="41BC23F8" w14:paraId="6E38FF3E" w14:textId="26A7AFC5">
            <w:pPr>
              <w:rPr>
                <w:rFonts w:ascii="Arial" w:hAnsi="Arial" w:cs="Arial"/>
              </w:rPr>
            </w:pPr>
          </w:p>
          <w:p w:rsidR="41BC23F8" w:rsidP="41BC23F8" w:rsidRDefault="41BC23F8" w14:paraId="07868BE3" w14:textId="2A184A6B">
            <w:pPr>
              <w:rPr>
                <w:rFonts w:ascii="Arial" w:hAnsi="Arial" w:cs="Arial"/>
              </w:rPr>
            </w:pPr>
          </w:p>
        </w:tc>
      </w:tr>
      <w:tr w:rsidR="41BC23F8" w:rsidTr="4C0D1889" w14:paraId="0DAC39D4" w14:textId="77777777">
        <w:trPr>
          <w:trHeight w:val="580"/>
          <w:jc w:val="center"/>
        </w:trPr>
        <w:tc>
          <w:tcPr>
            <w:tcW w:w="846" w:type="dxa"/>
            <w:vAlign w:val="center"/>
          </w:tcPr>
          <w:p w:rsidR="1FB4B648" w:rsidP="41BC23F8" w:rsidRDefault="1FB4B648" w14:paraId="188B86D8" w14:textId="7B73DB08">
            <w:pPr>
              <w:jc w:val="center"/>
              <w:rPr>
                <w:rFonts w:ascii="Arial" w:hAnsi="Arial" w:cs="Arial"/>
              </w:rPr>
            </w:pPr>
            <w:r w:rsidRPr="41BC23F8">
              <w:rPr>
                <w:rFonts w:ascii="Arial" w:hAnsi="Arial" w:cs="Arial"/>
              </w:rPr>
              <w:t>5</w:t>
            </w:r>
          </w:p>
        </w:tc>
        <w:tc>
          <w:tcPr>
            <w:tcW w:w="9479" w:type="dxa"/>
          </w:tcPr>
          <w:p w:rsidR="41BC23F8" w:rsidP="41BC23F8" w:rsidRDefault="41BC23F8" w14:paraId="3CFF3097" w14:textId="61028370">
            <w:pPr>
              <w:rPr>
                <w:rFonts w:ascii="Arial" w:hAnsi="Arial" w:cs="Arial"/>
              </w:rPr>
            </w:pPr>
          </w:p>
          <w:p w:rsidR="41BC23F8" w:rsidP="41BC23F8" w:rsidRDefault="41BC23F8" w14:paraId="28F5100F" w14:textId="65F35A42">
            <w:pPr>
              <w:rPr>
                <w:rFonts w:ascii="Arial" w:hAnsi="Arial" w:cs="Arial"/>
              </w:rPr>
            </w:pPr>
          </w:p>
        </w:tc>
      </w:tr>
      <w:tr w:rsidR="4C0D1889" w:rsidTr="4C0D1889" w14:paraId="7B7E67EA" w14:textId="77777777">
        <w:trPr>
          <w:trHeight w:val="580"/>
          <w:jc w:val="center"/>
        </w:trPr>
        <w:tc>
          <w:tcPr>
            <w:tcW w:w="846" w:type="dxa"/>
            <w:vAlign w:val="center"/>
          </w:tcPr>
          <w:p w:rsidR="4C0D1889" w:rsidP="4C0D1889" w:rsidRDefault="4C0D1889" w14:paraId="02023D16" w14:textId="35F34519">
            <w:pPr>
              <w:jc w:val="center"/>
              <w:rPr>
                <w:rFonts w:ascii="Arial" w:hAnsi="Arial" w:cs="Arial"/>
              </w:rPr>
            </w:pPr>
          </w:p>
          <w:p w:rsidR="5C092CA9" w:rsidP="4C0D1889" w:rsidRDefault="5C092CA9" w14:paraId="75E3E024" w14:textId="74587FD7">
            <w:pPr>
              <w:jc w:val="center"/>
              <w:rPr>
                <w:rFonts w:ascii="Arial" w:hAnsi="Arial" w:cs="Arial"/>
              </w:rPr>
            </w:pPr>
            <w:r w:rsidRPr="4C0D1889">
              <w:rPr>
                <w:rFonts w:ascii="Arial" w:hAnsi="Arial" w:cs="Arial"/>
              </w:rPr>
              <w:t>6</w:t>
            </w:r>
          </w:p>
        </w:tc>
        <w:tc>
          <w:tcPr>
            <w:tcW w:w="9479" w:type="dxa"/>
          </w:tcPr>
          <w:p w:rsidR="4C0D1889" w:rsidP="4C0D1889" w:rsidRDefault="4C0D1889" w14:paraId="69734C7D" w14:textId="462DEBA9">
            <w:pPr>
              <w:rPr>
                <w:rFonts w:ascii="Arial" w:hAnsi="Arial" w:cs="Arial"/>
              </w:rPr>
            </w:pPr>
          </w:p>
        </w:tc>
      </w:tr>
    </w:tbl>
    <w:p w:rsidRPr="00BB160F" w:rsidR="00972889" w:rsidRDefault="00972889" w14:paraId="769D0D3C" w14:textId="77777777">
      <w:pPr>
        <w:rPr>
          <w:sz w:val="24"/>
          <w:szCs w:val="24"/>
        </w:rPr>
      </w:pPr>
    </w:p>
    <w:p w:rsidR="64D151D3" w:rsidP="764094E2" w:rsidRDefault="64D151D3" w14:paraId="46F82E84" w14:textId="4786DBDD">
      <w:pPr>
        <w:rPr>
          <w:b/>
          <w:bCs/>
          <w:sz w:val="24"/>
          <w:szCs w:val="24"/>
          <w:u w:val="single"/>
        </w:rPr>
      </w:pPr>
      <w:r w:rsidRPr="764094E2">
        <w:rPr>
          <w:b/>
          <w:bCs/>
          <w:sz w:val="24"/>
          <w:szCs w:val="24"/>
          <w:u w:val="single"/>
        </w:rPr>
        <w:t xml:space="preserve">Revision </w:t>
      </w:r>
      <w:r w:rsidRPr="764094E2" w:rsidR="70191893">
        <w:rPr>
          <w:b/>
          <w:bCs/>
          <w:sz w:val="24"/>
          <w:szCs w:val="24"/>
          <w:u w:val="single"/>
        </w:rPr>
        <w:t xml:space="preserve">Actions </w:t>
      </w:r>
      <w:proofErr w:type="gramStart"/>
      <w:r w:rsidRPr="764094E2" w:rsidR="70191893">
        <w:rPr>
          <w:b/>
          <w:bCs/>
          <w:sz w:val="24"/>
          <w:szCs w:val="24"/>
          <w:u w:val="single"/>
        </w:rPr>
        <w:t>taken</w:t>
      </w:r>
      <w:proofErr w:type="gramEnd"/>
    </w:p>
    <w:tbl>
      <w:tblPr>
        <w:tblStyle w:val="TableGrid"/>
        <w:tblW w:w="0" w:type="auto"/>
        <w:jc w:val="center"/>
        <w:tblLook w:val="01E0" w:firstRow="1" w:lastRow="1" w:firstColumn="1" w:lastColumn="1" w:noHBand="0" w:noVBand="0"/>
      </w:tblPr>
      <w:tblGrid>
        <w:gridCol w:w="846"/>
        <w:gridCol w:w="9479"/>
      </w:tblGrid>
      <w:tr w:rsidR="764094E2" w:rsidTr="4C0D1889" w14:paraId="60F541CC" w14:textId="77777777">
        <w:trPr>
          <w:trHeight w:val="612"/>
          <w:jc w:val="center"/>
        </w:trPr>
        <w:tc>
          <w:tcPr>
            <w:tcW w:w="846" w:type="dxa"/>
            <w:vAlign w:val="center"/>
          </w:tcPr>
          <w:p w:rsidR="764094E2" w:rsidP="764094E2" w:rsidRDefault="764094E2" w14:paraId="7E8BA90E" w14:textId="77777777">
            <w:pPr>
              <w:jc w:val="center"/>
              <w:rPr>
                <w:rFonts w:ascii="Arial" w:hAnsi="Arial" w:cs="Arial"/>
              </w:rPr>
            </w:pPr>
            <w:r w:rsidRPr="764094E2">
              <w:rPr>
                <w:rFonts w:ascii="Arial" w:hAnsi="Arial" w:cs="Arial"/>
              </w:rPr>
              <w:t>1</w:t>
            </w:r>
          </w:p>
        </w:tc>
        <w:tc>
          <w:tcPr>
            <w:tcW w:w="9479" w:type="dxa"/>
          </w:tcPr>
          <w:p w:rsidR="764094E2" w:rsidP="764094E2" w:rsidRDefault="764094E2" w14:paraId="105A970C" w14:textId="1DB65C1A">
            <w:pPr>
              <w:rPr>
                <w:rFonts w:ascii="Arial" w:hAnsi="Arial" w:cs="Arial"/>
              </w:rPr>
            </w:pPr>
          </w:p>
          <w:p w:rsidR="764094E2" w:rsidP="764094E2" w:rsidRDefault="764094E2" w14:paraId="2DE2F2B5" w14:textId="13CEEB46">
            <w:pPr>
              <w:rPr>
                <w:rFonts w:ascii="Arial" w:hAnsi="Arial" w:cs="Arial"/>
              </w:rPr>
            </w:pPr>
          </w:p>
        </w:tc>
      </w:tr>
      <w:tr w:rsidR="764094E2" w:rsidTr="4C0D1889" w14:paraId="227035CB" w14:textId="77777777">
        <w:trPr>
          <w:trHeight w:val="580"/>
          <w:jc w:val="center"/>
        </w:trPr>
        <w:tc>
          <w:tcPr>
            <w:tcW w:w="846" w:type="dxa"/>
            <w:vAlign w:val="center"/>
          </w:tcPr>
          <w:p w:rsidR="764094E2" w:rsidP="764094E2" w:rsidRDefault="764094E2" w14:paraId="64D1A01F" w14:textId="77777777">
            <w:pPr>
              <w:jc w:val="center"/>
              <w:rPr>
                <w:rFonts w:ascii="Arial" w:hAnsi="Arial" w:cs="Arial"/>
              </w:rPr>
            </w:pPr>
            <w:r w:rsidRPr="764094E2">
              <w:rPr>
                <w:rFonts w:ascii="Arial" w:hAnsi="Arial" w:cs="Arial"/>
              </w:rPr>
              <w:t>2</w:t>
            </w:r>
          </w:p>
        </w:tc>
        <w:tc>
          <w:tcPr>
            <w:tcW w:w="9479" w:type="dxa"/>
          </w:tcPr>
          <w:p w:rsidR="764094E2" w:rsidP="764094E2" w:rsidRDefault="764094E2" w14:paraId="2A3A7FAC" w14:textId="233F3213">
            <w:pPr>
              <w:rPr>
                <w:rFonts w:ascii="Arial" w:hAnsi="Arial" w:cs="Arial"/>
              </w:rPr>
            </w:pPr>
          </w:p>
          <w:p w:rsidR="764094E2" w:rsidP="764094E2" w:rsidRDefault="764094E2" w14:paraId="52BE1CAE" w14:textId="5CA9DEFA">
            <w:pPr>
              <w:rPr>
                <w:rFonts w:ascii="Arial" w:hAnsi="Arial" w:cs="Arial"/>
              </w:rPr>
            </w:pPr>
          </w:p>
        </w:tc>
      </w:tr>
      <w:tr w:rsidR="764094E2" w:rsidTr="4C0D1889" w14:paraId="6B3D0FAA" w14:textId="77777777">
        <w:trPr>
          <w:trHeight w:val="580"/>
          <w:jc w:val="center"/>
        </w:trPr>
        <w:tc>
          <w:tcPr>
            <w:tcW w:w="846" w:type="dxa"/>
            <w:vAlign w:val="center"/>
          </w:tcPr>
          <w:p w:rsidR="764094E2" w:rsidP="764094E2" w:rsidRDefault="764094E2" w14:paraId="549CE793" w14:textId="77777777">
            <w:pPr>
              <w:jc w:val="center"/>
              <w:rPr>
                <w:rFonts w:ascii="Arial" w:hAnsi="Arial" w:cs="Arial"/>
              </w:rPr>
            </w:pPr>
            <w:r w:rsidRPr="764094E2">
              <w:rPr>
                <w:rFonts w:ascii="Arial" w:hAnsi="Arial" w:cs="Arial"/>
              </w:rPr>
              <w:t>3</w:t>
            </w:r>
          </w:p>
        </w:tc>
        <w:tc>
          <w:tcPr>
            <w:tcW w:w="9479" w:type="dxa"/>
          </w:tcPr>
          <w:p w:rsidR="764094E2" w:rsidP="764094E2" w:rsidRDefault="764094E2" w14:paraId="65148412" w14:textId="44F188E9">
            <w:pPr>
              <w:rPr>
                <w:rFonts w:ascii="Arial" w:hAnsi="Arial" w:cs="Arial"/>
              </w:rPr>
            </w:pPr>
          </w:p>
          <w:p w:rsidR="764094E2" w:rsidP="764094E2" w:rsidRDefault="764094E2" w14:paraId="14AFCD8F" w14:textId="53CE0336">
            <w:pPr>
              <w:rPr>
                <w:rFonts w:ascii="Arial" w:hAnsi="Arial" w:cs="Arial"/>
              </w:rPr>
            </w:pPr>
          </w:p>
        </w:tc>
      </w:tr>
      <w:tr w:rsidR="41BC23F8" w:rsidTr="4C0D1889" w14:paraId="146E9949" w14:textId="77777777">
        <w:trPr>
          <w:trHeight w:val="580"/>
          <w:jc w:val="center"/>
        </w:trPr>
        <w:tc>
          <w:tcPr>
            <w:tcW w:w="846" w:type="dxa"/>
            <w:vAlign w:val="center"/>
          </w:tcPr>
          <w:p w:rsidR="72BE2E3A" w:rsidP="41BC23F8" w:rsidRDefault="72BE2E3A" w14:paraId="7CBCF986" w14:textId="0D3BD5B4">
            <w:pPr>
              <w:jc w:val="center"/>
              <w:rPr>
                <w:rFonts w:ascii="Arial" w:hAnsi="Arial" w:cs="Arial"/>
              </w:rPr>
            </w:pPr>
            <w:r w:rsidRPr="41BC23F8">
              <w:rPr>
                <w:rFonts w:ascii="Arial" w:hAnsi="Arial" w:cs="Arial"/>
              </w:rPr>
              <w:t>4</w:t>
            </w:r>
          </w:p>
        </w:tc>
        <w:tc>
          <w:tcPr>
            <w:tcW w:w="9479" w:type="dxa"/>
          </w:tcPr>
          <w:p w:rsidR="41BC23F8" w:rsidP="41BC23F8" w:rsidRDefault="41BC23F8" w14:paraId="77793B41" w14:textId="7888C629">
            <w:pPr>
              <w:rPr>
                <w:rFonts w:ascii="Arial" w:hAnsi="Arial" w:cs="Arial"/>
              </w:rPr>
            </w:pPr>
          </w:p>
          <w:p w:rsidR="41BC23F8" w:rsidP="41BC23F8" w:rsidRDefault="41BC23F8" w14:paraId="6D6AA48F" w14:textId="1B73AD34">
            <w:pPr>
              <w:rPr>
                <w:rFonts w:ascii="Arial" w:hAnsi="Arial" w:cs="Arial"/>
              </w:rPr>
            </w:pPr>
          </w:p>
        </w:tc>
      </w:tr>
      <w:tr w:rsidR="41BC23F8" w:rsidTr="4C0D1889" w14:paraId="3561E31A" w14:textId="77777777">
        <w:trPr>
          <w:trHeight w:val="580"/>
          <w:jc w:val="center"/>
        </w:trPr>
        <w:tc>
          <w:tcPr>
            <w:tcW w:w="846" w:type="dxa"/>
            <w:vAlign w:val="center"/>
          </w:tcPr>
          <w:p w:rsidR="72BE2E3A" w:rsidP="41BC23F8" w:rsidRDefault="72BE2E3A" w14:paraId="5481756C" w14:textId="747D735E">
            <w:pPr>
              <w:jc w:val="center"/>
              <w:rPr>
                <w:rFonts w:ascii="Arial" w:hAnsi="Arial" w:cs="Arial"/>
              </w:rPr>
            </w:pPr>
            <w:r w:rsidRPr="41BC23F8">
              <w:rPr>
                <w:rFonts w:ascii="Arial" w:hAnsi="Arial" w:cs="Arial"/>
              </w:rPr>
              <w:t>5</w:t>
            </w:r>
          </w:p>
        </w:tc>
        <w:tc>
          <w:tcPr>
            <w:tcW w:w="9479" w:type="dxa"/>
          </w:tcPr>
          <w:p w:rsidR="41BC23F8" w:rsidP="41BC23F8" w:rsidRDefault="41BC23F8" w14:paraId="17BA2534" w14:textId="5683B488">
            <w:pPr>
              <w:rPr>
                <w:rFonts w:ascii="Arial" w:hAnsi="Arial" w:cs="Arial"/>
              </w:rPr>
            </w:pPr>
          </w:p>
          <w:p w:rsidR="41BC23F8" w:rsidP="41BC23F8" w:rsidRDefault="41BC23F8" w14:paraId="050964D6" w14:textId="02E5137D">
            <w:pPr>
              <w:rPr>
                <w:rFonts w:ascii="Arial" w:hAnsi="Arial" w:cs="Arial"/>
              </w:rPr>
            </w:pPr>
          </w:p>
        </w:tc>
      </w:tr>
      <w:tr w:rsidR="4C0D1889" w:rsidTr="4C0D1889" w14:paraId="78D39528" w14:textId="77777777">
        <w:trPr>
          <w:trHeight w:val="580"/>
          <w:jc w:val="center"/>
        </w:trPr>
        <w:tc>
          <w:tcPr>
            <w:tcW w:w="846" w:type="dxa"/>
            <w:vAlign w:val="center"/>
          </w:tcPr>
          <w:p w:rsidR="4C0D1889" w:rsidP="4C0D1889" w:rsidRDefault="4C0D1889" w14:paraId="3D14D289" w14:textId="50A10EF6">
            <w:pPr>
              <w:jc w:val="center"/>
              <w:rPr>
                <w:rFonts w:ascii="Arial" w:hAnsi="Arial" w:cs="Arial"/>
              </w:rPr>
            </w:pPr>
          </w:p>
          <w:p w:rsidR="7399EE0F" w:rsidP="4C0D1889" w:rsidRDefault="7399EE0F" w14:paraId="393197D9" w14:textId="1BAC254A">
            <w:pPr>
              <w:jc w:val="center"/>
              <w:rPr>
                <w:rFonts w:ascii="Arial" w:hAnsi="Arial" w:cs="Arial"/>
              </w:rPr>
            </w:pPr>
            <w:r w:rsidRPr="4C0D1889">
              <w:rPr>
                <w:rFonts w:ascii="Arial" w:hAnsi="Arial" w:cs="Arial"/>
              </w:rPr>
              <w:t>6</w:t>
            </w:r>
          </w:p>
        </w:tc>
        <w:tc>
          <w:tcPr>
            <w:tcW w:w="9479" w:type="dxa"/>
          </w:tcPr>
          <w:p w:rsidR="4C0D1889" w:rsidP="4C0D1889" w:rsidRDefault="4C0D1889" w14:paraId="0585818A" w14:textId="54586C3F">
            <w:pPr>
              <w:rPr>
                <w:rFonts w:ascii="Arial" w:hAnsi="Arial" w:cs="Arial"/>
              </w:rPr>
            </w:pPr>
          </w:p>
        </w:tc>
      </w:tr>
    </w:tbl>
    <w:p w:rsidR="764094E2" w:rsidP="764094E2" w:rsidRDefault="764094E2" w14:paraId="6355723D" w14:textId="43CE14D7">
      <w:pPr>
        <w:rPr>
          <w:sz w:val="24"/>
          <w:szCs w:val="24"/>
        </w:rPr>
      </w:pPr>
    </w:p>
    <w:sectPr w:rsidR="764094E2" w:rsidSect="0085782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84A1"/>
    <w:multiLevelType w:val="hybridMultilevel"/>
    <w:tmpl w:val="CE203EAA"/>
    <w:lvl w:ilvl="0" w:tplc="7256EFBE">
      <w:start w:val="1"/>
      <w:numFmt w:val="decimal"/>
      <w:lvlText w:val="%1."/>
      <w:lvlJc w:val="left"/>
      <w:pPr>
        <w:ind w:left="720" w:hanging="360"/>
      </w:pPr>
    </w:lvl>
    <w:lvl w:ilvl="1" w:tplc="E19A4C7A">
      <w:start w:val="1"/>
      <w:numFmt w:val="lowerLetter"/>
      <w:lvlText w:val="%2."/>
      <w:lvlJc w:val="left"/>
      <w:pPr>
        <w:ind w:left="1440" w:hanging="360"/>
      </w:pPr>
    </w:lvl>
    <w:lvl w:ilvl="2" w:tplc="3A120C58">
      <w:start w:val="1"/>
      <w:numFmt w:val="lowerRoman"/>
      <w:lvlText w:val="%3."/>
      <w:lvlJc w:val="right"/>
      <w:pPr>
        <w:ind w:left="2160" w:hanging="180"/>
      </w:pPr>
    </w:lvl>
    <w:lvl w:ilvl="3" w:tplc="0B88A824">
      <w:start w:val="1"/>
      <w:numFmt w:val="decimal"/>
      <w:lvlText w:val="%4."/>
      <w:lvlJc w:val="left"/>
      <w:pPr>
        <w:ind w:left="2880" w:hanging="360"/>
      </w:pPr>
    </w:lvl>
    <w:lvl w:ilvl="4" w:tplc="FDDEBA26">
      <w:start w:val="1"/>
      <w:numFmt w:val="lowerLetter"/>
      <w:lvlText w:val="%5."/>
      <w:lvlJc w:val="left"/>
      <w:pPr>
        <w:ind w:left="3600" w:hanging="360"/>
      </w:pPr>
    </w:lvl>
    <w:lvl w:ilvl="5" w:tplc="F202B9D6">
      <w:start w:val="1"/>
      <w:numFmt w:val="lowerRoman"/>
      <w:lvlText w:val="%6."/>
      <w:lvlJc w:val="right"/>
      <w:pPr>
        <w:ind w:left="4320" w:hanging="180"/>
      </w:pPr>
    </w:lvl>
    <w:lvl w:ilvl="6" w:tplc="D568820E">
      <w:start w:val="1"/>
      <w:numFmt w:val="decimal"/>
      <w:lvlText w:val="%7."/>
      <w:lvlJc w:val="left"/>
      <w:pPr>
        <w:ind w:left="5040" w:hanging="360"/>
      </w:pPr>
    </w:lvl>
    <w:lvl w:ilvl="7" w:tplc="EDFA4600">
      <w:start w:val="1"/>
      <w:numFmt w:val="lowerLetter"/>
      <w:lvlText w:val="%8."/>
      <w:lvlJc w:val="left"/>
      <w:pPr>
        <w:ind w:left="5760" w:hanging="360"/>
      </w:pPr>
    </w:lvl>
    <w:lvl w:ilvl="8" w:tplc="EA60E310">
      <w:start w:val="1"/>
      <w:numFmt w:val="lowerRoman"/>
      <w:lvlText w:val="%9."/>
      <w:lvlJc w:val="right"/>
      <w:pPr>
        <w:ind w:left="6480" w:hanging="180"/>
      </w:pPr>
    </w:lvl>
  </w:abstractNum>
  <w:abstractNum w:abstractNumId="1" w15:restartNumberingAfterBreak="0">
    <w:nsid w:val="24625577"/>
    <w:multiLevelType w:val="hybridMultilevel"/>
    <w:tmpl w:val="36A851E2"/>
    <w:lvl w:ilvl="0" w:tplc="ABC2DC06">
      <w:start w:val="1"/>
      <w:numFmt w:val="bullet"/>
      <w:lvlText w:val="·"/>
      <w:lvlJc w:val="left"/>
      <w:pPr>
        <w:ind w:left="720" w:hanging="360"/>
      </w:pPr>
      <w:rPr>
        <w:rFonts w:hint="default" w:ascii="Symbol" w:hAnsi="Symbol"/>
      </w:rPr>
    </w:lvl>
    <w:lvl w:ilvl="1" w:tplc="4B2AF212">
      <w:start w:val="1"/>
      <w:numFmt w:val="bullet"/>
      <w:lvlText w:val="o"/>
      <w:lvlJc w:val="left"/>
      <w:pPr>
        <w:ind w:left="1440" w:hanging="360"/>
      </w:pPr>
      <w:rPr>
        <w:rFonts w:hint="default" w:ascii="Courier New" w:hAnsi="Courier New"/>
      </w:rPr>
    </w:lvl>
    <w:lvl w:ilvl="2" w:tplc="3C10A026">
      <w:start w:val="1"/>
      <w:numFmt w:val="bullet"/>
      <w:lvlText w:val=""/>
      <w:lvlJc w:val="left"/>
      <w:pPr>
        <w:ind w:left="2160" w:hanging="360"/>
      </w:pPr>
      <w:rPr>
        <w:rFonts w:hint="default" w:ascii="Wingdings" w:hAnsi="Wingdings"/>
      </w:rPr>
    </w:lvl>
    <w:lvl w:ilvl="3" w:tplc="72BC18C2">
      <w:start w:val="1"/>
      <w:numFmt w:val="bullet"/>
      <w:lvlText w:val=""/>
      <w:lvlJc w:val="left"/>
      <w:pPr>
        <w:ind w:left="2880" w:hanging="360"/>
      </w:pPr>
      <w:rPr>
        <w:rFonts w:hint="default" w:ascii="Symbol" w:hAnsi="Symbol"/>
      </w:rPr>
    </w:lvl>
    <w:lvl w:ilvl="4" w:tplc="3AE4A68A">
      <w:start w:val="1"/>
      <w:numFmt w:val="bullet"/>
      <w:lvlText w:val="o"/>
      <w:lvlJc w:val="left"/>
      <w:pPr>
        <w:ind w:left="3600" w:hanging="360"/>
      </w:pPr>
      <w:rPr>
        <w:rFonts w:hint="default" w:ascii="Courier New" w:hAnsi="Courier New"/>
      </w:rPr>
    </w:lvl>
    <w:lvl w:ilvl="5" w:tplc="A5229412">
      <w:start w:val="1"/>
      <w:numFmt w:val="bullet"/>
      <w:lvlText w:val=""/>
      <w:lvlJc w:val="left"/>
      <w:pPr>
        <w:ind w:left="4320" w:hanging="360"/>
      </w:pPr>
      <w:rPr>
        <w:rFonts w:hint="default" w:ascii="Wingdings" w:hAnsi="Wingdings"/>
      </w:rPr>
    </w:lvl>
    <w:lvl w:ilvl="6" w:tplc="02A82A60">
      <w:start w:val="1"/>
      <w:numFmt w:val="bullet"/>
      <w:lvlText w:val=""/>
      <w:lvlJc w:val="left"/>
      <w:pPr>
        <w:ind w:left="5040" w:hanging="360"/>
      </w:pPr>
      <w:rPr>
        <w:rFonts w:hint="default" w:ascii="Symbol" w:hAnsi="Symbol"/>
      </w:rPr>
    </w:lvl>
    <w:lvl w:ilvl="7" w:tplc="FFE82154">
      <w:start w:val="1"/>
      <w:numFmt w:val="bullet"/>
      <w:lvlText w:val="o"/>
      <w:lvlJc w:val="left"/>
      <w:pPr>
        <w:ind w:left="5760" w:hanging="360"/>
      </w:pPr>
      <w:rPr>
        <w:rFonts w:hint="default" w:ascii="Courier New" w:hAnsi="Courier New"/>
      </w:rPr>
    </w:lvl>
    <w:lvl w:ilvl="8" w:tplc="18FE4F54">
      <w:start w:val="1"/>
      <w:numFmt w:val="bullet"/>
      <w:lvlText w:val=""/>
      <w:lvlJc w:val="left"/>
      <w:pPr>
        <w:ind w:left="6480" w:hanging="360"/>
      </w:pPr>
      <w:rPr>
        <w:rFonts w:hint="default" w:ascii="Wingdings" w:hAnsi="Wingdings"/>
      </w:rPr>
    </w:lvl>
  </w:abstractNum>
  <w:num w:numId="1" w16cid:durableId="1101755225">
    <w:abstractNumId w:val="0"/>
  </w:num>
  <w:num w:numId="2" w16cid:durableId="177015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1204A3"/>
    <w:rsid w:val="00121CBB"/>
    <w:rsid w:val="001B147A"/>
    <w:rsid w:val="001B66AD"/>
    <w:rsid w:val="00241DD9"/>
    <w:rsid w:val="002A7B25"/>
    <w:rsid w:val="0038770C"/>
    <w:rsid w:val="003A3305"/>
    <w:rsid w:val="00547BE3"/>
    <w:rsid w:val="00645E44"/>
    <w:rsid w:val="0068024D"/>
    <w:rsid w:val="006E173B"/>
    <w:rsid w:val="006E17F8"/>
    <w:rsid w:val="00733FFD"/>
    <w:rsid w:val="00735574"/>
    <w:rsid w:val="00761073"/>
    <w:rsid w:val="007B1CCE"/>
    <w:rsid w:val="007C76E3"/>
    <w:rsid w:val="007E3930"/>
    <w:rsid w:val="00803D7F"/>
    <w:rsid w:val="00841BEB"/>
    <w:rsid w:val="0085782B"/>
    <w:rsid w:val="00871323"/>
    <w:rsid w:val="0088061E"/>
    <w:rsid w:val="008C6DA9"/>
    <w:rsid w:val="00926F48"/>
    <w:rsid w:val="00972889"/>
    <w:rsid w:val="009920F7"/>
    <w:rsid w:val="009B7D6D"/>
    <w:rsid w:val="009C4F60"/>
    <w:rsid w:val="00A91243"/>
    <w:rsid w:val="00BB160F"/>
    <w:rsid w:val="00BD7006"/>
    <w:rsid w:val="00C05025"/>
    <w:rsid w:val="00CD1BF7"/>
    <w:rsid w:val="00D0600C"/>
    <w:rsid w:val="0122FFA3"/>
    <w:rsid w:val="024D6724"/>
    <w:rsid w:val="03CA1ADB"/>
    <w:rsid w:val="045AA065"/>
    <w:rsid w:val="059B1288"/>
    <w:rsid w:val="061370EC"/>
    <w:rsid w:val="07924127"/>
    <w:rsid w:val="092E1188"/>
    <w:rsid w:val="0CA16978"/>
    <w:rsid w:val="0E647607"/>
    <w:rsid w:val="0EF38DC1"/>
    <w:rsid w:val="1097307E"/>
    <w:rsid w:val="12799590"/>
    <w:rsid w:val="13543026"/>
    <w:rsid w:val="14C36A20"/>
    <w:rsid w:val="14F00087"/>
    <w:rsid w:val="14F5E2A4"/>
    <w:rsid w:val="17B05277"/>
    <w:rsid w:val="1AE7F339"/>
    <w:rsid w:val="1AE8250F"/>
    <w:rsid w:val="1B2A1ABF"/>
    <w:rsid w:val="1B5F420B"/>
    <w:rsid w:val="1CFB126C"/>
    <w:rsid w:val="1FB4B648"/>
    <w:rsid w:val="2061AB62"/>
    <w:rsid w:val="215734BD"/>
    <w:rsid w:val="21CE838F"/>
    <w:rsid w:val="2202E415"/>
    <w:rsid w:val="225CFF24"/>
    <w:rsid w:val="236A53F0"/>
    <w:rsid w:val="23D3BA33"/>
    <w:rsid w:val="25062451"/>
    <w:rsid w:val="2528BAAC"/>
    <w:rsid w:val="256F8A94"/>
    <w:rsid w:val="2679698F"/>
    <w:rsid w:val="26D0ECE6"/>
    <w:rsid w:val="27609059"/>
    <w:rsid w:val="2826F028"/>
    <w:rsid w:val="286CBD47"/>
    <w:rsid w:val="28764470"/>
    <w:rsid w:val="2896F6C9"/>
    <w:rsid w:val="28A72B56"/>
    <w:rsid w:val="2A088DA8"/>
    <w:rsid w:val="2B8F5110"/>
    <w:rsid w:val="2D402E6A"/>
    <w:rsid w:val="2D496B0B"/>
    <w:rsid w:val="2D826159"/>
    <w:rsid w:val="2F5B0AC6"/>
    <w:rsid w:val="30119633"/>
    <w:rsid w:val="31E5F89B"/>
    <w:rsid w:val="3313F11D"/>
    <w:rsid w:val="352435A1"/>
    <w:rsid w:val="37A66582"/>
    <w:rsid w:val="38B734A1"/>
    <w:rsid w:val="38F2EBCF"/>
    <w:rsid w:val="39B11213"/>
    <w:rsid w:val="39C27F78"/>
    <w:rsid w:val="3A5C9B1F"/>
    <w:rsid w:val="3B1F976C"/>
    <w:rsid w:val="3B4E4DF3"/>
    <w:rsid w:val="3B7CA23A"/>
    <w:rsid w:val="3B937725"/>
    <w:rsid w:val="3C951C69"/>
    <w:rsid w:val="3D2F4786"/>
    <w:rsid w:val="3D952B24"/>
    <w:rsid w:val="3EAC5FE4"/>
    <w:rsid w:val="3ECB17E7"/>
    <w:rsid w:val="3F622D53"/>
    <w:rsid w:val="3F9F39A4"/>
    <w:rsid w:val="40072B3A"/>
    <w:rsid w:val="4175F221"/>
    <w:rsid w:val="41BC23F8"/>
    <w:rsid w:val="41ED1D9F"/>
    <w:rsid w:val="4202B8A9"/>
    <w:rsid w:val="433ECBFC"/>
    <w:rsid w:val="437FD107"/>
    <w:rsid w:val="451BA168"/>
    <w:rsid w:val="4582606E"/>
    <w:rsid w:val="45A07FDE"/>
    <w:rsid w:val="464A8B5C"/>
    <w:rsid w:val="4669A32F"/>
    <w:rsid w:val="46766CBE"/>
    <w:rsid w:val="47B0C462"/>
    <w:rsid w:val="49336C66"/>
    <w:rsid w:val="4A714828"/>
    <w:rsid w:val="4ACF3CC7"/>
    <w:rsid w:val="4B424A81"/>
    <w:rsid w:val="4C0D1889"/>
    <w:rsid w:val="4E54666C"/>
    <w:rsid w:val="4EDCA854"/>
    <w:rsid w:val="50B64C67"/>
    <w:rsid w:val="5127BAE2"/>
    <w:rsid w:val="513E7E4B"/>
    <w:rsid w:val="53226F3D"/>
    <w:rsid w:val="546B9897"/>
    <w:rsid w:val="55198B2A"/>
    <w:rsid w:val="55265CD6"/>
    <w:rsid w:val="558E6875"/>
    <w:rsid w:val="56BF4863"/>
    <w:rsid w:val="56C22D37"/>
    <w:rsid w:val="56D58319"/>
    <w:rsid w:val="58E0F327"/>
    <w:rsid w:val="591468E4"/>
    <w:rsid w:val="591C23DC"/>
    <w:rsid w:val="5991B0C1"/>
    <w:rsid w:val="59B2F673"/>
    <w:rsid w:val="59F9CDF9"/>
    <w:rsid w:val="5A033105"/>
    <w:rsid w:val="5AB03945"/>
    <w:rsid w:val="5B0A2886"/>
    <w:rsid w:val="5BA8F43C"/>
    <w:rsid w:val="5C092CA9"/>
    <w:rsid w:val="5D03BF92"/>
    <w:rsid w:val="5DC9A313"/>
    <w:rsid w:val="5EE42DDF"/>
    <w:rsid w:val="5FA160DE"/>
    <w:rsid w:val="621B1C36"/>
    <w:rsid w:val="64D151D3"/>
    <w:rsid w:val="654ADE7E"/>
    <w:rsid w:val="660665EF"/>
    <w:rsid w:val="68E69EC0"/>
    <w:rsid w:val="6A9AC56B"/>
    <w:rsid w:val="6D9A1E47"/>
    <w:rsid w:val="6DC44BC4"/>
    <w:rsid w:val="6E3582FD"/>
    <w:rsid w:val="70191893"/>
    <w:rsid w:val="708720CD"/>
    <w:rsid w:val="70BEA588"/>
    <w:rsid w:val="72BE2E3A"/>
    <w:rsid w:val="7399EE0F"/>
    <w:rsid w:val="7529A2F7"/>
    <w:rsid w:val="764094E2"/>
    <w:rsid w:val="77938DDC"/>
    <w:rsid w:val="797BB123"/>
    <w:rsid w:val="7C457471"/>
    <w:rsid w:val="7D9000A2"/>
    <w:rsid w:val="7E62391D"/>
    <w:rsid w:val="7F058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B16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Katy</dc:creator>
  <lastModifiedBy>H Eperon</lastModifiedBy>
  <revision>16</revision>
  <lastPrinted>2021-06-16T07:42:00.0000000Z</lastPrinted>
  <dcterms:created xsi:type="dcterms:W3CDTF">2021-06-16T06:53:00.0000000Z</dcterms:created>
  <dcterms:modified xsi:type="dcterms:W3CDTF">2024-05-12T10:29:44.6070807Z</dcterms:modified>
</coreProperties>
</file>