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7307" w14:textId="6A7E0119" w:rsidR="008C6DA9" w:rsidRPr="00BB160F" w:rsidRDefault="0038770C">
      <w:pPr>
        <w:rPr>
          <w:sz w:val="24"/>
          <w:szCs w:val="24"/>
        </w:rPr>
      </w:pPr>
      <w:r w:rsidRPr="41BC23F8">
        <w:rPr>
          <w:sz w:val="24"/>
          <w:szCs w:val="24"/>
        </w:rPr>
        <w:t>Learning Tracker</w:t>
      </w:r>
      <w:r w:rsidR="007B1CCE" w:rsidRPr="41BC23F8">
        <w:rPr>
          <w:sz w:val="24"/>
          <w:szCs w:val="24"/>
        </w:rPr>
        <w:t xml:space="preserve">: </w:t>
      </w:r>
      <w:r w:rsidR="3D952B24" w:rsidRPr="41BC23F8">
        <w:rPr>
          <w:sz w:val="24"/>
          <w:szCs w:val="24"/>
        </w:rPr>
        <w:t xml:space="preserve">Topic </w:t>
      </w:r>
      <w:r w:rsidR="59B2F673" w:rsidRPr="41BC23F8">
        <w:rPr>
          <w:sz w:val="24"/>
          <w:szCs w:val="24"/>
        </w:rPr>
        <w:t>2 – Genes and Health</w:t>
      </w:r>
    </w:p>
    <w:tbl>
      <w:tblPr>
        <w:tblStyle w:val="TableGrid"/>
        <w:tblW w:w="0" w:type="auto"/>
        <w:tblLook w:val="04A0" w:firstRow="1" w:lastRow="0" w:firstColumn="1" w:lastColumn="0" w:noHBand="0" w:noVBand="1"/>
      </w:tblPr>
      <w:tblGrid>
        <w:gridCol w:w="8926"/>
        <w:gridCol w:w="510"/>
        <w:gridCol w:w="510"/>
        <w:gridCol w:w="510"/>
      </w:tblGrid>
      <w:tr w:rsidR="00CD1BF7" w:rsidRPr="006E17F8" w14:paraId="1417A473" w14:textId="77777777" w:rsidTr="41BC23F8">
        <w:tc>
          <w:tcPr>
            <w:tcW w:w="8926" w:type="dxa"/>
            <w:shd w:val="clear" w:color="auto" w:fill="262626" w:themeFill="text1" w:themeFillTint="D9"/>
          </w:tcPr>
          <w:p w14:paraId="24210BDE" w14:textId="4C50B4DC" w:rsidR="00CD1BF7" w:rsidRPr="006E17F8" w:rsidRDefault="5B0A2886" w:rsidP="764094E2">
            <w:pPr>
              <w:rPr>
                <w:b/>
                <w:bCs/>
                <w:sz w:val="24"/>
                <w:szCs w:val="24"/>
              </w:rPr>
            </w:pPr>
            <w:r w:rsidRPr="764094E2">
              <w:rPr>
                <w:b/>
                <w:bCs/>
                <w:sz w:val="24"/>
                <w:szCs w:val="24"/>
              </w:rPr>
              <w:t xml:space="preserve">SPECIFICATION </w:t>
            </w:r>
            <w:r w:rsidR="37A66582" w:rsidRPr="764094E2">
              <w:rPr>
                <w:b/>
                <w:bCs/>
                <w:sz w:val="24"/>
                <w:szCs w:val="24"/>
              </w:rPr>
              <w:t>POINTS</w:t>
            </w:r>
          </w:p>
        </w:tc>
        <w:tc>
          <w:tcPr>
            <w:tcW w:w="510" w:type="dxa"/>
            <w:shd w:val="clear" w:color="auto" w:fill="262626" w:themeFill="text1" w:themeFillTint="D9"/>
          </w:tcPr>
          <w:p w14:paraId="0C5453E4" w14:textId="77777777" w:rsidR="00CD1BF7" w:rsidRPr="006E17F8" w:rsidRDefault="00CD1BF7" w:rsidP="00CD1BF7">
            <w:pPr>
              <w:jc w:val="center"/>
              <w:rPr>
                <w:b/>
                <w:sz w:val="24"/>
                <w:szCs w:val="24"/>
              </w:rPr>
            </w:pPr>
            <w:r w:rsidRPr="006E17F8">
              <w:rPr>
                <w:b/>
                <w:sz w:val="24"/>
                <w:szCs w:val="24"/>
              </w:rPr>
              <w:t>R</w:t>
            </w:r>
          </w:p>
        </w:tc>
        <w:tc>
          <w:tcPr>
            <w:tcW w:w="510" w:type="dxa"/>
            <w:shd w:val="clear" w:color="auto" w:fill="262626" w:themeFill="text1" w:themeFillTint="D9"/>
          </w:tcPr>
          <w:p w14:paraId="10622D25" w14:textId="77777777" w:rsidR="00CD1BF7" w:rsidRPr="006E17F8" w:rsidRDefault="00CD1BF7" w:rsidP="00CD1BF7">
            <w:pPr>
              <w:jc w:val="center"/>
              <w:rPr>
                <w:b/>
                <w:sz w:val="24"/>
                <w:szCs w:val="24"/>
              </w:rPr>
            </w:pPr>
            <w:r w:rsidRPr="006E17F8">
              <w:rPr>
                <w:b/>
                <w:sz w:val="24"/>
                <w:szCs w:val="24"/>
              </w:rPr>
              <w:t>Y</w:t>
            </w:r>
          </w:p>
        </w:tc>
        <w:tc>
          <w:tcPr>
            <w:tcW w:w="510" w:type="dxa"/>
            <w:shd w:val="clear" w:color="auto" w:fill="262626" w:themeFill="text1" w:themeFillTint="D9"/>
          </w:tcPr>
          <w:p w14:paraId="57DE78E1" w14:textId="77777777" w:rsidR="00CD1BF7" w:rsidRPr="006E17F8" w:rsidRDefault="00CD1BF7" w:rsidP="00CD1BF7">
            <w:pPr>
              <w:jc w:val="center"/>
              <w:rPr>
                <w:b/>
                <w:sz w:val="24"/>
                <w:szCs w:val="24"/>
              </w:rPr>
            </w:pPr>
            <w:r w:rsidRPr="006E17F8">
              <w:rPr>
                <w:b/>
                <w:sz w:val="24"/>
                <w:szCs w:val="24"/>
              </w:rPr>
              <w:t>G</w:t>
            </w:r>
          </w:p>
        </w:tc>
      </w:tr>
      <w:tr w:rsidR="00121CBB" w:rsidRPr="006E17F8" w14:paraId="646112AB" w14:textId="77777777" w:rsidTr="41BC23F8">
        <w:trPr>
          <w:trHeight w:val="300"/>
        </w:trPr>
        <w:tc>
          <w:tcPr>
            <w:tcW w:w="8926" w:type="dxa"/>
            <w:shd w:val="clear" w:color="auto" w:fill="262626" w:themeFill="text1" w:themeFillTint="D9"/>
          </w:tcPr>
          <w:p w14:paraId="79E056AE" w14:textId="6B2764CF" w:rsidR="00121CBB" w:rsidRPr="006E17F8" w:rsidRDefault="00121CBB" w:rsidP="764094E2">
            <w:pPr>
              <w:rPr>
                <w:b/>
                <w:bCs/>
                <w:sz w:val="24"/>
                <w:szCs w:val="24"/>
              </w:rPr>
            </w:pPr>
          </w:p>
        </w:tc>
        <w:tc>
          <w:tcPr>
            <w:tcW w:w="510" w:type="dxa"/>
            <w:shd w:val="clear" w:color="auto" w:fill="262626" w:themeFill="text1" w:themeFillTint="D9"/>
          </w:tcPr>
          <w:p w14:paraId="672A6659" w14:textId="77777777" w:rsidR="00121CBB" w:rsidRPr="006E17F8" w:rsidRDefault="00121CBB">
            <w:pPr>
              <w:rPr>
                <w:sz w:val="24"/>
                <w:szCs w:val="24"/>
              </w:rPr>
            </w:pPr>
          </w:p>
        </w:tc>
        <w:tc>
          <w:tcPr>
            <w:tcW w:w="510" w:type="dxa"/>
            <w:shd w:val="clear" w:color="auto" w:fill="262626" w:themeFill="text1" w:themeFillTint="D9"/>
          </w:tcPr>
          <w:p w14:paraId="0A37501D" w14:textId="77777777" w:rsidR="00121CBB" w:rsidRPr="006E17F8" w:rsidRDefault="00121CBB">
            <w:pPr>
              <w:rPr>
                <w:sz w:val="24"/>
                <w:szCs w:val="24"/>
              </w:rPr>
            </w:pPr>
          </w:p>
        </w:tc>
        <w:tc>
          <w:tcPr>
            <w:tcW w:w="510" w:type="dxa"/>
            <w:shd w:val="clear" w:color="auto" w:fill="262626" w:themeFill="text1" w:themeFillTint="D9"/>
          </w:tcPr>
          <w:p w14:paraId="5DAB6C7B" w14:textId="77777777" w:rsidR="00121CBB" w:rsidRPr="006E17F8" w:rsidRDefault="00121CBB">
            <w:pPr>
              <w:rPr>
                <w:sz w:val="24"/>
                <w:szCs w:val="24"/>
              </w:rPr>
            </w:pPr>
          </w:p>
        </w:tc>
      </w:tr>
      <w:tr w:rsidR="00121CBB" w:rsidRPr="006E17F8" w14:paraId="2BCEB36F" w14:textId="77777777" w:rsidTr="41BC23F8">
        <w:tc>
          <w:tcPr>
            <w:tcW w:w="8926" w:type="dxa"/>
            <w:shd w:val="clear" w:color="auto" w:fill="FFFFFF" w:themeFill="background1"/>
          </w:tcPr>
          <w:p w14:paraId="61AB93DC" w14:textId="034B24FA" w:rsidR="00121CBB" w:rsidRPr="006E17F8" w:rsidRDefault="70BEA588" w:rsidP="764094E2">
            <w:pPr>
              <w:autoSpaceDE w:val="0"/>
              <w:autoSpaceDN w:val="0"/>
              <w:adjustRightInd w:val="0"/>
            </w:pPr>
            <w:r w:rsidRPr="41BC23F8">
              <w:rPr>
                <w:rFonts w:ascii="Calibri" w:eastAsia="Calibri" w:hAnsi="Calibri" w:cs="Calibri"/>
                <w:sz w:val="24"/>
                <w:szCs w:val="24"/>
              </w:rPr>
              <w:t xml:space="preserve">2.1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Know the properties of gas exchange surfaces in living organisms (large surface area to volume ratio, thickness of surface, difference in concentration). ii) Understand how the rate of diffusion is dependent on these properties and can be calculated using Fick’s Law of Diffusion. iii) Understand how the structure of the mammalian lung is adapted for rapid gaseous exchange.</w:t>
            </w:r>
          </w:p>
        </w:tc>
        <w:tc>
          <w:tcPr>
            <w:tcW w:w="510" w:type="dxa"/>
            <w:shd w:val="clear" w:color="auto" w:fill="FFFFFF" w:themeFill="background1"/>
          </w:tcPr>
          <w:p w14:paraId="02EB378F" w14:textId="77777777" w:rsidR="00121CBB" w:rsidRPr="006E17F8" w:rsidRDefault="00121CBB">
            <w:pPr>
              <w:rPr>
                <w:sz w:val="24"/>
                <w:szCs w:val="24"/>
              </w:rPr>
            </w:pPr>
          </w:p>
        </w:tc>
        <w:tc>
          <w:tcPr>
            <w:tcW w:w="510" w:type="dxa"/>
            <w:shd w:val="clear" w:color="auto" w:fill="FFFFFF" w:themeFill="background1"/>
          </w:tcPr>
          <w:p w14:paraId="6A05A809" w14:textId="77777777" w:rsidR="00121CBB" w:rsidRPr="006E17F8" w:rsidRDefault="00121CBB">
            <w:pPr>
              <w:rPr>
                <w:sz w:val="24"/>
                <w:szCs w:val="24"/>
              </w:rPr>
            </w:pPr>
          </w:p>
        </w:tc>
        <w:tc>
          <w:tcPr>
            <w:tcW w:w="510" w:type="dxa"/>
            <w:shd w:val="clear" w:color="auto" w:fill="FFFFFF" w:themeFill="background1"/>
          </w:tcPr>
          <w:p w14:paraId="5A39BBE3" w14:textId="77777777" w:rsidR="00121CBB" w:rsidRPr="006E17F8" w:rsidRDefault="00121CBB">
            <w:pPr>
              <w:rPr>
                <w:sz w:val="24"/>
                <w:szCs w:val="24"/>
              </w:rPr>
            </w:pPr>
          </w:p>
        </w:tc>
      </w:tr>
      <w:tr w:rsidR="00C05025" w:rsidRPr="006E17F8" w14:paraId="1E3B0EC7" w14:textId="77777777" w:rsidTr="41BC23F8">
        <w:tc>
          <w:tcPr>
            <w:tcW w:w="8926" w:type="dxa"/>
            <w:shd w:val="clear" w:color="auto" w:fill="FFFFFF" w:themeFill="background1"/>
          </w:tcPr>
          <w:p w14:paraId="43014502" w14:textId="0508290D" w:rsidR="00C05025" w:rsidRPr="006E17F8" w:rsidRDefault="70BEA588" w:rsidP="764094E2">
            <w:r w:rsidRPr="41BC23F8">
              <w:rPr>
                <w:rFonts w:ascii="Calibri" w:eastAsia="Calibri" w:hAnsi="Calibri" w:cs="Calibri"/>
                <w:sz w:val="24"/>
                <w:szCs w:val="24"/>
              </w:rPr>
              <w:t xml:space="preserve">2.2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Know the structure and properties of cell membranes. ii) Understand how models such as the fluid mosaic model of cell membranes are interpretations of data used to develop scientific explanations of the structure and properties of cell membranes.</w:t>
            </w:r>
          </w:p>
        </w:tc>
        <w:tc>
          <w:tcPr>
            <w:tcW w:w="510" w:type="dxa"/>
            <w:shd w:val="clear" w:color="auto" w:fill="FFFFFF" w:themeFill="background1"/>
          </w:tcPr>
          <w:p w14:paraId="41C8F396" w14:textId="77777777" w:rsidR="00C05025" w:rsidRPr="006E17F8" w:rsidRDefault="00C05025">
            <w:pPr>
              <w:rPr>
                <w:sz w:val="24"/>
                <w:szCs w:val="24"/>
              </w:rPr>
            </w:pPr>
          </w:p>
        </w:tc>
        <w:tc>
          <w:tcPr>
            <w:tcW w:w="510" w:type="dxa"/>
            <w:shd w:val="clear" w:color="auto" w:fill="FFFFFF" w:themeFill="background1"/>
          </w:tcPr>
          <w:p w14:paraId="72A3D3EC" w14:textId="77777777" w:rsidR="00C05025" w:rsidRPr="006E17F8" w:rsidRDefault="00C05025">
            <w:pPr>
              <w:rPr>
                <w:sz w:val="24"/>
                <w:szCs w:val="24"/>
              </w:rPr>
            </w:pPr>
          </w:p>
        </w:tc>
        <w:tc>
          <w:tcPr>
            <w:tcW w:w="510" w:type="dxa"/>
            <w:shd w:val="clear" w:color="auto" w:fill="FFFFFF" w:themeFill="background1"/>
          </w:tcPr>
          <w:p w14:paraId="0D0B940D" w14:textId="77777777" w:rsidR="00C05025" w:rsidRPr="006E17F8" w:rsidRDefault="00C05025">
            <w:pPr>
              <w:rPr>
                <w:sz w:val="24"/>
                <w:szCs w:val="24"/>
              </w:rPr>
            </w:pPr>
          </w:p>
        </w:tc>
      </w:tr>
      <w:tr w:rsidR="001204A3" w:rsidRPr="006E17F8" w14:paraId="6299246F" w14:textId="77777777" w:rsidTr="41BC23F8">
        <w:tc>
          <w:tcPr>
            <w:tcW w:w="8926" w:type="dxa"/>
            <w:shd w:val="clear" w:color="auto" w:fill="FFFFFF" w:themeFill="background1"/>
          </w:tcPr>
          <w:p w14:paraId="02645653" w14:textId="70F3CC36" w:rsidR="001204A3" w:rsidRPr="006E17F8" w:rsidRDefault="70BEA588" w:rsidP="764094E2">
            <w:r w:rsidRPr="41BC23F8">
              <w:rPr>
                <w:rFonts w:ascii="Calibri" w:eastAsia="Calibri" w:hAnsi="Calibri" w:cs="Calibri"/>
                <w:sz w:val="24"/>
                <w:szCs w:val="24"/>
              </w:rPr>
              <w:t>CORE PRACTICAL 3: Investigate membrane structure, including the effect of alcohol concentration or temperature on membrane permeability.</w:t>
            </w:r>
          </w:p>
        </w:tc>
        <w:tc>
          <w:tcPr>
            <w:tcW w:w="510" w:type="dxa"/>
            <w:shd w:val="clear" w:color="auto" w:fill="FFFFFF" w:themeFill="background1"/>
          </w:tcPr>
          <w:p w14:paraId="0E27B00A" w14:textId="77777777" w:rsidR="001204A3" w:rsidRPr="006E17F8" w:rsidRDefault="001204A3">
            <w:pPr>
              <w:rPr>
                <w:sz w:val="24"/>
                <w:szCs w:val="24"/>
              </w:rPr>
            </w:pPr>
          </w:p>
        </w:tc>
        <w:tc>
          <w:tcPr>
            <w:tcW w:w="510" w:type="dxa"/>
            <w:shd w:val="clear" w:color="auto" w:fill="FFFFFF" w:themeFill="background1"/>
          </w:tcPr>
          <w:p w14:paraId="60061E4C" w14:textId="77777777" w:rsidR="001204A3" w:rsidRPr="006E17F8" w:rsidRDefault="001204A3">
            <w:pPr>
              <w:rPr>
                <w:sz w:val="24"/>
                <w:szCs w:val="24"/>
              </w:rPr>
            </w:pPr>
          </w:p>
        </w:tc>
        <w:tc>
          <w:tcPr>
            <w:tcW w:w="510" w:type="dxa"/>
            <w:shd w:val="clear" w:color="auto" w:fill="FFFFFF" w:themeFill="background1"/>
          </w:tcPr>
          <w:p w14:paraId="44EAFD9C" w14:textId="77777777" w:rsidR="001204A3" w:rsidRPr="006E17F8" w:rsidRDefault="001204A3">
            <w:pPr>
              <w:rPr>
                <w:sz w:val="24"/>
                <w:szCs w:val="24"/>
              </w:rPr>
            </w:pPr>
          </w:p>
        </w:tc>
      </w:tr>
      <w:tr w:rsidR="001204A3" w:rsidRPr="006E17F8" w14:paraId="16590812" w14:textId="77777777" w:rsidTr="41BC23F8">
        <w:tc>
          <w:tcPr>
            <w:tcW w:w="8926" w:type="dxa"/>
            <w:shd w:val="clear" w:color="auto" w:fill="FFFFFF" w:themeFill="background1"/>
          </w:tcPr>
          <w:p w14:paraId="1E07A1BA" w14:textId="091A9924" w:rsidR="001204A3" w:rsidRPr="006E17F8" w:rsidRDefault="70BEA588" w:rsidP="764094E2">
            <w:pPr>
              <w:autoSpaceDE w:val="0"/>
              <w:autoSpaceDN w:val="0"/>
              <w:adjustRightInd w:val="0"/>
            </w:pPr>
            <w:r w:rsidRPr="41BC23F8">
              <w:rPr>
                <w:rFonts w:ascii="Calibri" w:eastAsia="Calibri" w:hAnsi="Calibri" w:cs="Calibri"/>
                <w:sz w:val="24"/>
                <w:szCs w:val="24"/>
              </w:rPr>
              <w:t>2.3 Understand what is meant by osmosis in terms of the movement of free water molecules through a partially permeable membrane (consideration of water potential is not required).</w:t>
            </w:r>
          </w:p>
        </w:tc>
        <w:tc>
          <w:tcPr>
            <w:tcW w:w="510" w:type="dxa"/>
            <w:shd w:val="clear" w:color="auto" w:fill="FFFFFF" w:themeFill="background1"/>
          </w:tcPr>
          <w:p w14:paraId="4B94D5A5" w14:textId="77777777" w:rsidR="001204A3" w:rsidRPr="006E17F8" w:rsidRDefault="001204A3">
            <w:pPr>
              <w:rPr>
                <w:sz w:val="24"/>
                <w:szCs w:val="24"/>
              </w:rPr>
            </w:pPr>
          </w:p>
        </w:tc>
        <w:tc>
          <w:tcPr>
            <w:tcW w:w="510" w:type="dxa"/>
            <w:shd w:val="clear" w:color="auto" w:fill="FFFFFF" w:themeFill="background1"/>
          </w:tcPr>
          <w:p w14:paraId="3DEEC669" w14:textId="77777777" w:rsidR="001204A3" w:rsidRPr="006E17F8" w:rsidRDefault="001204A3">
            <w:pPr>
              <w:rPr>
                <w:sz w:val="24"/>
                <w:szCs w:val="24"/>
              </w:rPr>
            </w:pPr>
          </w:p>
        </w:tc>
        <w:tc>
          <w:tcPr>
            <w:tcW w:w="510" w:type="dxa"/>
            <w:shd w:val="clear" w:color="auto" w:fill="FFFFFF" w:themeFill="background1"/>
          </w:tcPr>
          <w:p w14:paraId="3656B9AB" w14:textId="77777777" w:rsidR="001204A3" w:rsidRPr="006E17F8" w:rsidRDefault="001204A3">
            <w:pPr>
              <w:rPr>
                <w:sz w:val="24"/>
                <w:szCs w:val="24"/>
              </w:rPr>
            </w:pPr>
          </w:p>
        </w:tc>
      </w:tr>
      <w:tr w:rsidR="002A7B25" w:rsidRPr="006E17F8" w14:paraId="7F3F31D3" w14:textId="77777777" w:rsidTr="41BC23F8">
        <w:tc>
          <w:tcPr>
            <w:tcW w:w="8926" w:type="dxa"/>
            <w:shd w:val="clear" w:color="auto" w:fill="FFFFFF" w:themeFill="background1"/>
          </w:tcPr>
          <w:p w14:paraId="54FD20B7" w14:textId="388C500E" w:rsidR="002A7B25" w:rsidRPr="006E17F8" w:rsidRDefault="70BEA588" w:rsidP="764094E2">
            <w:pPr>
              <w:autoSpaceDE w:val="0"/>
              <w:autoSpaceDN w:val="0"/>
              <w:adjustRightInd w:val="0"/>
            </w:pPr>
            <w:r w:rsidRPr="41BC23F8">
              <w:rPr>
                <w:rFonts w:ascii="Calibri" w:eastAsia="Calibri" w:hAnsi="Calibri" w:cs="Calibri"/>
                <w:sz w:val="24"/>
                <w:szCs w:val="24"/>
              </w:rPr>
              <w:t xml:space="preserve">2.4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Understand what is meant by passive transport (diffusion, facilitated diffusion), active transport (including the role of ATP as an immediate source of energy), endocytosis and exocytosis. ii) Understand the involvement of carrier and channel proteins in membrane transport.</w:t>
            </w:r>
          </w:p>
        </w:tc>
        <w:tc>
          <w:tcPr>
            <w:tcW w:w="510" w:type="dxa"/>
            <w:shd w:val="clear" w:color="auto" w:fill="FFFFFF" w:themeFill="background1"/>
          </w:tcPr>
          <w:p w14:paraId="45FB0818" w14:textId="77777777" w:rsidR="002A7B25" w:rsidRPr="006E17F8" w:rsidRDefault="002A7B25" w:rsidP="002A7B25">
            <w:pPr>
              <w:rPr>
                <w:sz w:val="24"/>
                <w:szCs w:val="24"/>
              </w:rPr>
            </w:pPr>
          </w:p>
        </w:tc>
        <w:tc>
          <w:tcPr>
            <w:tcW w:w="510" w:type="dxa"/>
            <w:shd w:val="clear" w:color="auto" w:fill="FFFFFF" w:themeFill="background1"/>
          </w:tcPr>
          <w:p w14:paraId="049F31CB" w14:textId="77777777" w:rsidR="002A7B25" w:rsidRPr="006E17F8" w:rsidRDefault="002A7B25" w:rsidP="002A7B25">
            <w:pPr>
              <w:rPr>
                <w:sz w:val="24"/>
                <w:szCs w:val="24"/>
              </w:rPr>
            </w:pPr>
          </w:p>
        </w:tc>
        <w:tc>
          <w:tcPr>
            <w:tcW w:w="510" w:type="dxa"/>
            <w:shd w:val="clear" w:color="auto" w:fill="FFFFFF" w:themeFill="background1"/>
          </w:tcPr>
          <w:p w14:paraId="53128261" w14:textId="77777777" w:rsidR="002A7B25" w:rsidRPr="006E17F8" w:rsidRDefault="002A7B25" w:rsidP="002A7B25">
            <w:pPr>
              <w:rPr>
                <w:sz w:val="24"/>
                <w:szCs w:val="24"/>
              </w:rPr>
            </w:pPr>
          </w:p>
        </w:tc>
      </w:tr>
      <w:tr w:rsidR="00926F48" w:rsidRPr="006E17F8" w14:paraId="1E5FF561" w14:textId="77777777" w:rsidTr="41BC23F8">
        <w:tc>
          <w:tcPr>
            <w:tcW w:w="8926" w:type="dxa"/>
            <w:shd w:val="clear" w:color="auto" w:fill="FFFFFF" w:themeFill="background1"/>
          </w:tcPr>
          <w:p w14:paraId="45947B24" w14:textId="61B65F92" w:rsidR="00926F48" w:rsidRPr="006E17F8" w:rsidRDefault="70BEA588" w:rsidP="764094E2">
            <w:pPr>
              <w:autoSpaceDE w:val="0"/>
              <w:autoSpaceDN w:val="0"/>
              <w:adjustRightInd w:val="0"/>
            </w:pPr>
            <w:r w:rsidRPr="41BC23F8">
              <w:rPr>
                <w:rFonts w:ascii="Calibri" w:eastAsia="Calibri" w:hAnsi="Calibri" w:cs="Calibri"/>
                <w:sz w:val="24"/>
                <w:szCs w:val="24"/>
              </w:rPr>
              <w:t xml:space="preserve">2.5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Know the basic structure of mononucleotides (deoxyribose or ribose linked to a phosphate and a base, including thymine, uracil, cytosine, adenine or guanine) and the structures of DNA and RNA (polynucleotides composed of mononucleotides linked through condensation reactions). ii) Know how complementary base pairing and the hydrogen bonding between two complementary strands are involved in the formation of the DNA double helix.</w:t>
            </w:r>
          </w:p>
        </w:tc>
        <w:tc>
          <w:tcPr>
            <w:tcW w:w="510" w:type="dxa"/>
            <w:shd w:val="clear" w:color="auto" w:fill="FFFFFF" w:themeFill="background1"/>
          </w:tcPr>
          <w:p w14:paraId="62486C05" w14:textId="77777777" w:rsidR="00926F48" w:rsidRPr="006E17F8" w:rsidRDefault="00926F48" w:rsidP="002A7B25">
            <w:pPr>
              <w:rPr>
                <w:sz w:val="24"/>
                <w:szCs w:val="24"/>
              </w:rPr>
            </w:pPr>
          </w:p>
        </w:tc>
        <w:tc>
          <w:tcPr>
            <w:tcW w:w="510" w:type="dxa"/>
            <w:shd w:val="clear" w:color="auto" w:fill="FFFFFF" w:themeFill="background1"/>
          </w:tcPr>
          <w:p w14:paraId="4101652C" w14:textId="77777777" w:rsidR="00926F48" w:rsidRPr="006E17F8" w:rsidRDefault="00926F48" w:rsidP="002A7B25">
            <w:pPr>
              <w:rPr>
                <w:sz w:val="24"/>
                <w:szCs w:val="24"/>
              </w:rPr>
            </w:pPr>
          </w:p>
        </w:tc>
        <w:tc>
          <w:tcPr>
            <w:tcW w:w="510" w:type="dxa"/>
            <w:shd w:val="clear" w:color="auto" w:fill="FFFFFF" w:themeFill="background1"/>
          </w:tcPr>
          <w:p w14:paraId="4B99056E" w14:textId="77777777" w:rsidR="00926F48" w:rsidRPr="006E17F8" w:rsidRDefault="00926F48" w:rsidP="002A7B25">
            <w:pPr>
              <w:rPr>
                <w:sz w:val="24"/>
                <w:szCs w:val="24"/>
              </w:rPr>
            </w:pPr>
          </w:p>
        </w:tc>
      </w:tr>
      <w:tr w:rsidR="00926F48" w:rsidRPr="006E17F8" w14:paraId="298E8583" w14:textId="77777777" w:rsidTr="41BC23F8">
        <w:tc>
          <w:tcPr>
            <w:tcW w:w="8926" w:type="dxa"/>
            <w:shd w:val="clear" w:color="auto" w:fill="FFFFFF" w:themeFill="background1"/>
          </w:tcPr>
          <w:p w14:paraId="7DF9A9F4" w14:textId="53D6D082" w:rsidR="00926F48" w:rsidRPr="006E17F8" w:rsidRDefault="70BEA588" w:rsidP="764094E2">
            <w:pPr>
              <w:autoSpaceDE w:val="0"/>
              <w:autoSpaceDN w:val="0"/>
              <w:adjustRightInd w:val="0"/>
            </w:pPr>
            <w:r w:rsidRPr="41BC23F8">
              <w:rPr>
                <w:rFonts w:ascii="Calibri" w:eastAsia="Calibri" w:hAnsi="Calibri" w:cs="Calibri"/>
                <w:sz w:val="24"/>
                <w:szCs w:val="24"/>
              </w:rPr>
              <w:t xml:space="preserve">2.6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Understand the process of protein synthesis (transcription) including the role of RNA polymerase, translation, messenger RNA, transfer RNA, ribosomes and the role of start and stop codons. ii) Understand the roles of the DNA template (antisense) strand in transcription, codons on messenger RNA and anticodons on transfer RNA.</w:t>
            </w:r>
          </w:p>
        </w:tc>
        <w:tc>
          <w:tcPr>
            <w:tcW w:w="510" w:type="dxa"/>
            <w:shd w:val="clear" w:color="auto" w:fill="FFFFFF" w:themeFill="background1"/>
          </w:tcPr>
          <w:p w14:paraId="1299C43A" w14:textId="77777777" w:rsidR="00926F48" w:rsidRPr="006E17F8" w:rsidRDefault="00926F48" w:rsidP="002A7B25">
            <w:pPr>
              <w:rPr>
                <w:sz w:val="24"/>
                <w:szCs w:val="24"/>
              </w:rPr>
            </w:pPr>
          </w:p>
        </w:tc>
        <w:tc>
          <w:tcPr>
            <w:tcW w:w="510" w:type="dxa"/>
            <w:shd w:val="clear" w:color="auto" w:fill="FFFFFF" w:themeFill="background1"/>
          </w:tcPr>
          <w:p w14:paraId="4DDBEF00" w14:textId="77777777" w:rsidR="00926F48" w:rsidRPr="006E17F8" w:rsidRDefault="00926F48" w:rsidP="002A7B25">
            <w:pPr>
              <w:rPr>
                <w:sz w:val="24"/>
                <w:szCs w:val="24"/>
              </w:rPr>
            </w:pPr>
          </w:p>
        </w:tc>
        <w:tc>
          <w:tcPr>
            <w:tcW w:w="510" w:type="dxa"/>
            <w:shd w:val="clear" w:color="auto" w:fill="FFFFFF" w:themeFill="background1"/>
          </w:tcPr>
          <w:p w14:paraId="3461D779" w14:textId="77777777" w:rsidR="00926F48" w:rsidRPr="006E17F8" w:rsidRDefault="00926F48" w:rsidP="002A7B25">
            <w:pPr>
              <w:rPr>
                <w:sz w:val="24"/>
                <w:szCs w:val="24"/>
              </w:rPr>
            </w:pPr>
          </w:p>
        </w:tc>
      </w:tr>
      <w:tr w:rsidR="002A7B25" w:rsidRPr="006E17F8" w14:paraId="556966C8" w14:textId="77777777" w:rsidTr="41BC23F8">
        <w:tc>
          <w:tcPr>
            <w:tcW w:w="8926" w:type="dxa"/>
          </w:tcPr>
          <w:p w14:paraId="25DE9591" w14:textId="072562F8" w:rsidR="002A7B25" w:rsidRPr="006E17F8" w:rsidRDefault="70BEA588" w:rsidP="764094E2">
            <w:r w:rsidRPr="41BC23F8">
              <w:rPr>
                <w:rFonts w:ascii="Calibri" w:eastAsia="Calibri" w:hAnsi="Calibri" w:cs="Calibri"/>
                <w:sz w:val="24"/>
                <w:szCs w:val="24"/>
              </w:rPr>
              <w:t>2.7 Understand the nature of the genetic code (triplet code, non-overlapping and degenerate).</w:t>
            </w:r>
          </w:p>
        </w:tc>
        <w:tc>
          <w:tcPr>
            <w:tcW w:w="510" w:type="dxa"/>
          </w:tcPr>
          <w:p w14:paraId="0562CB0E" w14:textId="77777777" w:rsidR="002A7B25" w:rsidRPr="006E17F8" w:rsidRDefault="002A7B25" w:rsidP="002A7B25">
            <w:pPr>
              <w:rPr>
                <w:sz w:val="24"/>
                <w:szCs w:val="24"/>
              </w:rPr>
            </w:pPr>
          </w:p>
        </w:tc>
        <w:tc>
          <w:tcPr>
            <w:tcW w:w="510" w:type="dxa"/>
          </w:tcPr>
          <w:p w14:paraId="34CE0A41" w14:textId="77777777" w:rsidR="002A7B25" w:rsidRPr="006E17F8" w:rsidRDefault="002A7B25" w:rsidP="002A7B25">
            <w:pPr>
              <w:rPr>
                <w:sz w:val="24"/>
                <w:szCs w:val="24"/>
              </w:rPr>
            </w:pPr>
          </w:p>
        </w:tc>
        <w:tc>
          <w:tcPr>
            <w:tcW w:w="510" w:type="dxa"/>
          </w:tcPr>
          <w:p w14:paraId="62EBF3C5" w14:textId="77777777" w:rsidR="002A7B25" w:rsidRPr="006E17F8" w:rsidRDefault="002A7B25" w:rsidP="002A7B25">
            <w:pPr>
              <w:rPr>
                <w:sz w:val="24"/>
                <w:szCs w:val="24"/>
              </w:rPr>
            </w:pPr>
          </w:p>
        </w:tc>
      </w:tr>
      <w:tr w:rsidR="002A7B25" w:rsidRPr="006E17F8" w14:paraId="7018839B" w14:textId="77777777" w:rsidTr="41BC23F8">
        <w:tc>
          <w:tcPr>
            <w:tcW w:w="8926" w:type="dxa"/>
          </w:tcPr>
          <w:p w14:paraId="64EFFE14" w14:textId="712603A1" w:rsidR="002A7B25" w:rsidRPr="006E17F8" w:rsidRDefault="70BEA588" w:rsidP="764094E2">
            <w:r w:rsidRPr="41BC23F8">
              <w:rPr>
                <w:rFonts w:ascii="Calibri" w:eastAsia="Calibri" w:hAnsi="Calibri" w:cs="Calibri"/>
                <w:sz w:val="24"/>
                <w:szCs w:val="24"/>
              </w:rPr>
              <w:t>2.8 Know that a gene is a sequence of bases on a DNA molecule that codes for a sequence of amino acids in a polypeptide chain</w:t>
            </w:r>
          </w:p>
        </w:tc>
        <w:tc>
          <w:tcPr>
            <w:tcW w:w="510" w:type="dxa"/>
          </w:tcPr>
          <w:p w14:paraId="6D98A12B" w14:textId="77777777" w:rsidR="002A7B25" w:rsidRPr="006E17F8" w:rsidRDefault="002A7B25" w:rsidP="002A7B25">
            <w:pPr>
              <w:rPr>
                <w:sz w:val="24"/>
                <w:szCs w:val="24"/>
              </w:rPr>
            </w:pPr>
          </w:p>
        </w:tc>
        <w:tc>
          <w:tcPr>
            <w:tcW w:w="510" w:type="dxa"/>
          </w:tcPr>
          <w:p w14:paraId="2946DB82" w14:textId="77777777" w:rsidR="002A7B25" w:rsidRPr="006E17F8" w:rsidRDefault="002A7B25" w:rsidP="002A7B25">
            <w:pPr>
              <w:rPr>
                <w:sz w:val="24"/>
                <w:szCs w:val="24"/>
              </w:rPr>
            </w:pPr>
          </w:p>
        </w:tc>
        <w:tc>
          <w:tcPr>
            <w:tcW w:w="510" w:type="dxa"/>
          </w:tcPr>
          <w:p w14:paraId="5997CC1D" w14:textId="77777777" w:rsidR="002A7B25" w:rsidRPr="006E17F8" w:rsidRDefault="002A7B25" w:rsidP="002A7B25">
            <w:pPr>
              <w:rPr>
                <w:sz w:val="24"/>
                <w:szCs w:val="24"/>
              </w:rPr>
            </w:pPr>
          </w:p>
        </w:tc>
      </w:tr>
      <w:tr w:rsidR="002A7B25" w:rsidRPr="006E17F8" w14:paraId="695E635E" w14:textId="77777777" w:rsidTr="41BC23F8">
        <w:tc>
          <w:tcPr>
            <w:tcW w:w="8926" w:type="dxa"/>
          </w:tcPr>
          <w:p w14:paraId="6899EAB1" w14:textId="6F1B46F7" w:rsidR="002A7B25" w:rsidRPr="006E17F8" w:rsidRDefault="70BEA588" w:rsidP="764094E2">
            <w:r w:rsidRPr="41BC23F8">
              <w:rPr>
                <w:rFonts w:ascii="Calibri" w:eastAsia="Calibri" w:hAnsi="Calibri" w:cs="Calibri"/>
                <w:sz w:val="24"/>
                <w:szCs w:val="24"/>
              </w:rPr>
              <w:t xml:space="preserve">2.9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Know the basic structure of an amino acid (structures of specific amino acids are not required). ii) Understand the formation of polypeptides and proteins (amino acid monomers linked by peptide bonds in condensation reactions). iii) Understand the significance of a protein’s primary structure in determining its three-dimensional structure and properties (globular and fibrous proteins and the types of bonds involved in its three-dimensional structure). iv) Know the molecular structure of a globular protein and a fibrous protein and understand how their structures relate to their functions (including haemoglobin and collagen).</w:t>
            </w:r>
          </w:p>
        </w:tc>
        <w:tc>
          <w:tcPr>
            <w:tcW w:w="510" w:type="dxa"/>
          </w:tcPr>
          <w:p w14:paraId="110FFD37" w14:textId="77777777" w:rsidR="002A7B25" w:rsidRPr="006E17F8" w:rsidRDefault="002A7B25" w:rsidP="002A7B25">
            <w:pPr>
              <w:rPr>
                <w:sz w:val="24"/>
                <w:szCs w:val="24"/>
              </w:rPr>
            </w:pPr>
          </w:p>
        </w:tc>
        <w:tc>
          <w:tcPr>
            <w:tcW w:w="510" w:type="dxa"/>
          </w:tcPr>
          <w:p w14:paraId="6B699379" w14:textId="77777777" w:rsidR="002A7B25" w:rsidRPr="006E17F8" w:rsidRDefault="002A7B25" w:rsidP="002A7B25">
            <w:pPr>
              <w:rPr>
                <w:sz w:val="24"/>
                <w:szCs w:val="24"/>
              </w:rPr>
            </w:pPr>
          </w:p>
        </w:tc>
        <w:tc>
          <w:tcPr>
            <w:tcW w:w="510" w:type="dxa"/>
          </w:tcPr>
          <w:p w14:paraId="3FE9F23F" w14:textId="77777777" w:rsidR="002A7B25" w:rsidRPr="006E17F8" w:rsidRDefault="002A7B25" w:rsidP="002A7B25">
            <w:pPr>
              <w:rPr>
                <w:sz w:val="24"/>
                <w:szCs w:val="24"/>
              </w:rPr>
            </w:pPr>
          </w:p>
        </w:tc>
      </w:tr>
      <w:tr w:rsidR="002A7B25" w:rsidRPr="006E17F8" w14:paraId="1F6C0D0A" w14:textId="77777777" w:rsidTr="41BC23F8">
        <w:tc>
          <w:tcPr>
            <w:tcW w:w="8926" w:type="dxa"/>
            <w:tcBorders>
              <w:bottom w:val="single" w:sz="4" w:space="0" w:color="auto"/>
            </w:tcBorders>
          </w:tcPr>
          <w:p w14:paraId="0984BE7D" w14:textId="3D1E2460" w:rsidR="002A7B25" w:rsidRPr="006E17F8" w:rsidRDefault="70BEA588" w:rsidP="764094E2">
            <w:r w:rsidRPr="41BC23F8">
              <w:rPr>
                <w:rFonts w:ascii="Calibri" w:eastAsia="Calibri" w:hAnsi="Calibri" w:cs="Calibri"/>
                <w:sz w:val="24"/>
                <w:szCs w:val="24"/>
              </w:rPr>
              <w:t xml:space="preserve">2.10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Understand the mechanism of action and the specificity of enzymes in terms of their three-dimensional structure. ii) Understand that enzymes are biological catalysts that reduce activation energy. iii) Know that there are intracellular enzymes catalysing reactions inside cells and extracellular enzymes produced by cells catalysing reactions outside of cells.</w:t>
            </w:r>
          </w:p>
        </w:tc>
        <w:tc>
          <w:tcPr>
            <w:tcW w:w="510" w:type="dxa"/>
            <w:tcBorders>
              <w:bottom w:val="single" w:sz="4" w:space="0" w:color="auto"/>
            </w:tcBorders>
          </w:tcPr>
          <w:p w14:paraId="1F72F646" w14:textId="77777777" w:rsidR="002A7B25" w:rsidRPr="006E17F8" w:rsidRDefault="002A7B25" w:rsidP="002A7B25">
            <w:pPr>
              <w:rPr>
                <w:sz w:val="24"/>
                <w:szCs w:val="24"/>
              </w:rPr>
            </w:pPr>
          </w:p>
        </w:tc>
        <w:tc>
          <w:tcPr>
            <w:tcW w:w="510" w:type="dxa"/>
            <w:tcBorders>
              <w:bottom w:val="single" w:sz="4" w:space="0" w:color="auto"/>
            </w:tcBorders>
          </w:tcPr>
          <w:p w14:paraId="08CE6F91" w14:textId="77777777" w:rsidR="002A7B25" w:rsidRPr="006E17F8" w:rsidRDefault="002A7B25" w:rsidP="002A7B25">
            <w:pPr>
              <w:rPr>
                <w:sz w:val="24"/>
                <w:szCs w:val="24"/>
              </w:rPr>
            </w:pPr>
          </w:p>
        </w:tc>
        <w:tc>
          <w:tcPr>
            <w:tcW w:w="510" w:type="dxa"/>
            <w:tcBorders>
              <w:bottom w:val="single" w:sz="4" w:space="0" w:color="auto"/>
            </w:tcBorders>
          </w:tcPr>
          <w:p w14:paraId="61CDCEAD" w14:textId="77777777" w:rsidR="002A7B25" w:rsidRPr="006E17F8" w:rsidRDefault="002A7B25" w:rsidP="002A7B25">
            <w:pPr>
              <w:rPr>
                <w:sz w:val="24"/>
                <w:szCs w:val="24"/>
              </w:rPr>
            </w:pPr>
          </w:p>
        </w:tc>
      </w:tr>
      <w:tr w:rsidR="002A7B25" w:rsidRPr="006E17F8" w14:paraId="06E257B5" w14:textId="77777777" w:rsidTr="41BC23F8">
        <w:tc>
          <w:tcPr>
            <w:tcW w:w="8926" w:type="dxa"/>
            <w:tcBorders>
              <w:bottom w:val="single" w:sz="4" w:space="0" w:color="auto"/>
            </w:tcBorders>
          </w:tcPr>
          <w:p w14:paraId="771620B8" w14:textId="5FAA5BEF" w:rsidR="002A7B25" w:rsidRPr="006E17F8" w:rsidRDefault="70BEA588" w:rsidP="764094E2">
            <w:r w:rsidRPr="41BC23F8">
              <w:rPr>
                <w:rFonts w:ascii="Calibri" w:eastAsia="Calibri" w:hAnsi="Calibri" w:cs="Calibri"/>
                <w:sz w:val="24"/>
                <w:szCs w:val="24"/>
              </w:rPr>
              <w:t>CORE PRACTICAL 4: Investigate the effect of enzyme and substrate concentrations on the initial rates of reactions.</w:t>
            </w:r>
          </w:p>
        </w:tc>
        <w:tc>
          <w:tcPr>
            <w:tcW w:w="510" w:type="dxa"/>
            <w:tcBorders>
              <w:bottom w:val="single" w:sz="4" w:space="0" w:color="auto"/>
            </w:tcBorders>
          </w:tcPr>
          <w:p w14:paraId="6BB9E253" w14:textId="77777777" w:rsidR="002A7B25" w:rsidRPr="006E17F8" w:rsidRDefault="002A7B25" w:rsidP="002A7B25">
            <w:pPr>
              <w:rPr>
                <w:sz w:val="24"/>
                <w:szCs w:val="24"/>
              </w:rPr>
            </w:pPr>
          </w:p>
        </w:tc>
        <w:tc>
          <w:tcPr>
            <w:tcW w:w="510" w:type="dxa"/>
            <w:tcBorders>
              <w:bottom w:val="single" w:sz="4" w:space="0" w:color="auto"/>
            </w:tcBorders>
          </w:tcPr>
          <w:p w14:paraId="23DE523C" w14:textId="77777777" w:rsidR="002A7B25" w:rsidRPr="006E17F8" w:rsidRDefault="002A7B25" w:rsidP="002A7B25">
            <w:pPr>
              <w:rPr>
                <w:sz w:val="24"/>
                <w:szCs w:val="24"/>
              </w:rPr>
            </w:pPr>
          </w:p>
        </w:tc>
        <w:tc>
          <w:tcPr>
            <w:tcW w:w="510" w:type="dxa"/>
            <w:tcBorders>
              <w:bottom w:val="single" w:sz="4" w:space="0" w:color="auto"/>
            </w:tcBorders>
          </w:tcPr>
          <w:p w14:paraId="52E56223" w14:textId="77777777" w:rsidR="002A7B25" w:rsidRPr="006E17F8" w:rsidRDefault="002A7B25" w:rsidP="002A7B25">
            <w:pPr>
              <w:rPr>
                <w:sz w:val="24"/>
                <w:szCs w:val="24"/>
              </w:rPr>
            </w:pPr>
          </w:p>
        </w:tc>
      </w:tr>
      <w:tr w:rsidR="002A7B25" w:rsidRPr="006E17F8" w14:paraId="053EFF98" w14:textId="77777777" w:rsidTr="41BC23F8">
        <w:tc>
          <w:tcPr>
            <w:tcW w:w="8926" w:type="dxa"/>
          </w:tcPr>
          <w:p w14:paraId="35820584" w14:textId="3A557BD1" w:rsidR="002A7B25" w:rsidRPr="006E17F8" w:rsidRDefault="70BEA588" w:rsidP="764094E2">
            <w:r w:rsidRPr="41BC23F8">
              <w:rPr>
                <w:rFonts w:ascii="Calibri" w:eastAsia="Calibri" w:hAnsi="Calibri" w:cs="Calibri"/>
                <w:sz w:val="24"/>
                <w:szCs w:val="24"/>
              </w:rPr>
              <w:lastRenderedPageBreak/>
              <w:t xml:space="preserve">2.11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Understand the process of DNA replication, including the role of DNA polymerase. ii) Understand how Meselson and Stahl’s classic experiment provided new data that supported the accepted theory of replication of DNA and refuted competing theories.</w:t>
            </w:r>
          </w:p>
        </w:tc>
        <w:tc>
          <w:tcPr>
            <w:tcW w:w="510" w:type="dxa"/>
          </w:tcPr>
          <w:p w14:paraId="6537F28F" w14:textId="77777777" w:rsidR="002A7B25" w:rsidRPr="006E17F8" w:rsidRDefault="002A7B25" w:rsidP="002A7B25">
            <w:pPr>
              <w:rPr>
                <w:sz w:val="24"/>
                <w:szCs w:val="24"/>
              </w:rPr>
            </w:pPr>
          </w:p>
        </w:tc>
        <w:tc>
          <w:tcPr>
            <w:tcW w:w="510" w:type="dxa"/>
          </w:tcPr>
          <w:p w14:paraId="6DFB9E20" w14:textId="77777777" w:rsidR="002A7B25" w:rsidRPr="006E17F8" w:rsidRDefault="002A7B25" w:rsidP="002A7B25">
            <w:pPr>
              <w:rPr>
                <w:sz w:val="24"/>
                <w:szCs w:val="24"/>
              </w:rPr>
            </w:pPr>
          </w:p>
        </w:tc>
        <w:tc>
          <w:tcPr>
            <w:tcW w:w="510" w:type="dxa"/>
          </w:tcPr>
          <w:p w14:paraId="70DF9E56" w14:textId="77777777" w:rsidR="002A7B25" w:rsidRPr="006E17F8" w:rsidRDefault="002A7B25" w:rsidP="002A7B25">
            <w:pPr>
              <w:rPr>
                <w:sz w:val="24"/>
                <w:szCs w:val="24"/>
              </w:rPr>
            </w:pPr>
          </w:p>
        </w:tc>
      </w:tr>
      <w:tr w:rsidR="00926F48" w:rsidRPr="006E17F8" w14:paraId="1DC387D8" w14:textId="77777777" w:rsidTr="41BC23F8">
        <w:tc>
          <w:tcPr>
            <w:tcW w:w="8926" w:type="dxa"/>
          </w:tcPr>
          <w:p w14:paraId="3C1322E8" w14:textId="52C9638F" w:rsidR="00926F48" w:rsidRPr="006E17F8" w:rsidRDefault="70BEA588" w:rsidP="764094E2">
            <w:r w:rsidRPr="41BC23F8">
              <w:rPr>
                <w:rFonts w:ascii="Calibri" w:eastAsia="Calibri" w:hAnsi="Calibri" w:cs="Calibri"/>
                <w:sz w:val="24"/>
                <w:szCs w:val="24"/>
              </w:rPr>
              <w:t xml:space="preserve">2.12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Understand how errors in DNA replication can give rise to mutations. ii) Understand how cystic fibrosis results from one of a number of possible gene mutations.</w:t>
            </w:r>
          </w:p>
        </w:tc>
        <w:tc>
          <w:tcPr>
            <w:tcW w:w="510" w:type="dxa"/>
          </w:tcPr>
          <w:p w14:paraId="44E871BC" w14:textId="77777777" w:rsidR="00926F48" w:rsidRPr="006E17F8" w:rsidRDefault="00926F48" w:rsidP="002A7B25">
            <w:pPr>
              <w:rPr>
                <w:sz w:val="24"/>
                <w:szCs w:val="24"/>
              </w:rPr>
            </w:pPr>
          </w:p>
        </w:tc>
        <w:tc>
          <w:tcPr>
            <w:tcW w:w="510" w:type="dxa"/>
          </w:tcPr>
          <w:p w14:paraId="144A5D23" w14:textId="77777777" w:rsidR="00926F48" w:rsidRPr="006E17F8" w:rsidRDefault="00926F48" w:rsidP="002A7B25">
            <w:pPr>
              <w:rPr>
                <w:sz w:val="24"/>
                <w:szCs w:val="24"/>
              </w:rPr>
            </w:pPr>
          </w:p>
        </w:tc>
        <w:tc>
          <w:tcPr>
            <w:tcW w:w="510" w:type="dxa"/>
          </w:tcPr>
          <w:p w14:paraId="738610EB" w14:textId="77777777" w:rsidR="00926F48" w:rsidRPr="006E17F8" w:rsidRDefault="00926F48" w:rsidP="002A7B25">
            <w:pPr>
              <w:rPr>
                <w:sz w:val="24"/>
                <w:szCs w:val="24"/>
              </w:rPr>
            </w:pPr>
          </w:p>
        </w:tc>
      </w:tr>
      <w:tr w:rsidR="00926F48" w:rsidRPr="006E17F8" w14:paraId="316007C5" w14:textId="77777777" w:rsidTr="41BC23F8">
        <w:tc>
          <w:tcPr>
            <w:tcW w:w="8926" w:type="dxa"/>
          </w:tcPr>
          <w:p w14:paraId="63ADBB46" w14:textId="2C710A6E" w:rsidR="00926F48" w:rsidRPr="006E17F8" w:rsidRDefault="70BEA588" w:rsidP="764094E2">
            <w:r w:rsidRPr="41BC23F8">
              <w:rPr>
                <w:rFonts w:ascii="Calibri" w:eastAsia="Calibri" w:hAnsi="Calibri" w:cs="Calibri"/>
                <w:sz w:val="24"/>
                <w:szCs w:val="24"/>
              </w:rPr>
              <w:t xml:space="preserve">2.13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Know the meaning of the terms: gene, allele, genotype, phenotype, recessive, dominant, incomplete dominance, homozygote and heterozygote. ii) Understand patterns of inheritance, including the interpretation of genetic pedigree diagrams, in the context of monohybrid inheritance.</w:t>
            </w:r>
          </w:p>
        </w:tc>
        <w:tc>
          <w:tcPr>
            <w:tcW w:w="510" w:type="dxa"/>
          </w:tcPr>
          <w:p w14:paraId="637805D2" w14:textId="77777777" w:rsidR="00926F48" w:rsidRPr="006E17F8" w:rsidRDefault="00926F48" w:rsidP="002A7B25">
            <w:pPr>
              <w:rPr>
                <w:sz w:val="24"/>
                <w:szCs w:val="24"/>
              </w:rPr>
            </w:pPr>
          </w:p>
        </w:tc>
        <w:tc>
          <w:tcPr>
            <w:tcW w:w="510" w:type="dxa"/>
          </w:tcPr>
          <w:p w14:paraId="463F29E8" w14:textId="77777777" w:rsidR="00926F48" w:rsidRPr="006E17F8" w:rsidRDefault="00926F48" w:rsidP="002A7B25">
            <w:pPr>
              <w:rPr>
                <w:sz w:val="24"/>
                <w:szCs w:val="24"/>
              </w:rPr>
            </w:pPr>
          </w:p>
        </w:tc>
        <w:tc>
          <w:tcPr>
            <w:tcW w:w="510" w:type="dxa"/>
          </w:tcPr>
          <w:p w14:paraId="3B7B4B86" w14:textId="77777777" w:rsidR="00926F48" w:rsidRPr="006E17F8" w:rsidRDefault="00926F48" w:rsidP="002A7B25">
            <w:pPr>
              <w:rPr>
                <w:sz w:val="24"/>
                <w:szCs w:val="24"/>
              </w:rPr>
            </w:pPr>
          </w:p>
        </w:tc>
      </w:tr>
      <w:tr w:rsidR="00926F48" w:rsidRPr="006E17F8" w14:paraId="03832E69" w14:textId="77777777" w:rsidTr="41BC23F8">
        <w:tc>
          <w:tcPr>
            <w:tcW w:w="8926" w:type="dxa"/>
          </w:tcPr>
          <w:p w14:paraId="470BABD5" w14:textId="7D14602F" w:rsidR="00926F48" w:rsidRPr="006E17F8" w:rsidRDefault="70BEA588" w:rsidP="764094E2">
            <w:r w:rsidRPr="41BC23F8">
              <w:rPr>
                <w:rFonts w:ascii="Calibri" w:eastAsia="Calibri" w:hAnsi="Calibri" w:cs="Calibri"/>
                <w:sz w:val="24"/>
                <w:szCs w:val="24"/>
              </w:rPr>
              <w:t>2.14 Understand how the expression of a gene mutation in people with cystic fibrosis impairs the functioning of the gaseous exchange, digestive and reproductive systems.</w:t>
            </w:r>
          </w:p>
        </w:tc>
        <w:tc>
          <w:tcPr>
            <w:tcW w:w="510" w:type="dxa"/>
          </w:tcPr>
          <w:p w14:paraId="2BA226A1" w14:textId="77777777" w:rsidR="00926F48" w:rsidRPr="006E17F8" w:rsidRDefault="00926F48" w:rsidP="002A7B25">
            <w:pPr>
              <w:rPr>
                <w:sz w:val="24"/>
                <w:szCs w:val="24"/>
              </w:rPr>
            </w:pPr>
          </w:p>
        </w:tc>
        <w:tc>
          <w:tcPr>
            <w:tcW w:w="510" w:type="dxa"/>
          </w:tcPr>
          <w:p w14:paraId="17AD93B2" w14:textId="77777777" w:rsidR="00926F48" w:rsidRPr="006E17F8" w:rsidRDefault="00926F48" w:rsidP="002A7B25">
            <w:pPr>
              <w:rPr>
                <w:sz w:val="24"/>
                <w:szCs w:val="24"/>
              </w:rPr>
            </w:pPr>
          </w:p>
        </w:tc>
        <w:tc>
          <w:tcPr>
            <w:tcW w:w="510" w:type="dxa"/>
          </w:tcPr>
          <w:p w14:paraId="0DE4B5B7" w14:textId="77777777" w:rsidR="00926F48" w:rsidRPr="006E17F8" w:rsidRDefault="00926F48" w:rsidP="002A7B25">
            <w:pPr>
              <w:rPr>
                <w:sz w:val="24"/>
                <w:szCs w:val="24"/>
              </w:rPr>
            </w:pPr>
          </w:p>
        </w:tc>
      </w:tr>
      <w:tr w:rsidR="00926F48" w:rsidRPr="006E17F8" w14:paraId="4A1EAD46" w14:textId="77777777" w:rsidTr="41BC23F8">
        <w:tc>
          <w:tcPr>
            <w:tcW w:w="8926" w:type="dxa"/>
          </w:tcPr>
          <w:p w14:paraId="6349067A" w14:textId="05D281FF" w:rsidR="00926F48" w:rsidRPr="006E17F8" w:rsidRDefault="70BEA588" w:rsidP="764094E2">
            <w:r w:rsidRPr="41BC23F8">
              <w:rPr>
                <w:rFonts w:ascii="Calibri" w:eastAsia="Calibri" w:hAnsi="Calibri" w:cs="Calibri"/>
                <w:sz w:val="24"/>
                <w:szCs w:val="24"/>
              </w:rPr>
              <w:t xml:space="preserve">2.15 </w:t>
            </w:r>
            <w:proofErr w:type="spellStart"/>
            <w:r w:rsidRPr="41BC23F8">
              <w:rPr>
                <w:rFonts w:ascii="Calibri" w:eastAsia="Calibri" w:hAnsi="Calibri" w:cs="Calibri"/>
                <w:sz w:val="24"/>
                <w:szCs w:val="24"/>
              </w:rPr>
              <w:t>i</w:t>
            </w:r>
            <w:proofErr w:type="spellEnd"/>
            <w:r w:rsidRPr="41BC23F8">
              <w:rPr>
                <w:rFonts w:ascii="Calibri" w:eastAsia="Calibri" w:hAnsi="Calibri" w:cs="Calibri"/>
                <w:sz w:val="24"/>
                <w:szCs w:val="24"/>
              </w:rPr>
              <w:t>) Understand the uses of genetic screening, including the identification of carriers, pre-implantation genetic diagnosis (PGD) and prenatal testing, including amniocentesis and chorionic villus sampling. ii) Understand the implications of prenatal genetic screening.</w:t>
            </w:r>
          </w:p>
        </w:tc>
        <w:tc>
          <w:tcPr>
            <w:tcW w:w="510" w:type="dxa"/>
          </w:tcPr>
          <w:p w14:paraId="66204FF1" w14:textId="77777777" w:rsidR="00926F48" w:rsidRPr="006E17F8" w:rsidRDefault="00926F48" w:rsidP="002A7B25">
            <w:pPr>
              <w:rPr>
                <w:sz w:val="24"/>
                <w:szCs w:val="24"/>
              </w:rPr>
            </w:pPr>
          </w:p>
        </w:tc>
        <w:tc>
          <w:tcPr>
            <w:tcW w:w="510" w:type="dxa"/>
          </w:tcPr>
          <w:p w14:paraId="2DBF0D7D" w14:textId="77777777" w:rsidR="00926F48" w:rsidRPr="006E17F8" w:rsidRDefault="00926F48" w:rsidP="002A7B25">
            <w:pPr>
              <w:rPr>
                <w:sz w:val="24"/>
                <w:szCs w:val="24"/>
              </w:rPr>
            </w:pPr>
          </w:p>
        </w:tc>
        <w:tc>
          <w:tcPr>
            <w:tcW w:w="510" w:type="dxa"/>
          </w:tcPr>
          <w:p w14:paraId="6B62F1B3" w14:textId="77777777" w:rsidR="00926F48" w:rsidRPr="006E17F8" w:rsidRDefault="00926F48" w:rsidP="002A7B25">
            <w:pPr>
              <w:rPr>
                <w:sz w:val="24"/>
                <w:szCs w:val="24"/>
              </w:rPr>
            </w:pPr>
          </w:p>
        </w:tc>
      </w:tr>
      <w:tr w:rsidR="708720CD" w14:paraId="5C0E1A81" w14:textId="77777777" w:rsidTr="41BC23F8">
        <w:trPr>
          <w:trHeight w:val="300"/>
        </w:trPr>
        <w:tc>
          <w:tcPr>
            <w:tcW w:w="8926" w:type="dxa"/>
          </w:tcPr>
          <w:p w14:paraId="57BA69E4" w14:textId="73194BB9" w:rsidR="2D496B0B" w:rsidRDefault="70BEA588" w:rsidP="708720CD">
            <w:r w:rsidRPr="41BC23F8">
              <w:rPr>
                <w:rFonts w:ascii="Calibri" w:eastAsia="Calibri" w:hAnsi="Calibri" w:cs="Calibri"/>
                <w:sz w:val="24"/>
                <w:szCs w:val="24"/>
              </w:rPr>
              <w:t>2.16 Be able to identify and discuss the social and ethical issues related to genetic screening from a range of ethical viewpoints.</w:t>
            </w:r>
          </w:p>
        </w:tc>
        <w:tc>
          <w:tcPr>
            <w:tcW w:w="510" w:type="dxa"/>
          </w:tcPr>
          <w:p w14:paraId="7F2E5607" w14:textId="10832194" w:rsidR="708720CD" w:rsidRDefault="708720CD" w:rsidP="708720CD">
            <w:pPr>
              <w:rPr>
                <w:sz w:val="24"/>
                <w:szCs w:val="24"/>
              </w:rPr>
            </w:pPr>
          </w:p>
        </w:tc>
        <w:tc>
          <w:tcPr>
            <w:tcW w:w="510" w:type="dxa"/>
          </w:tcPr>
          <w:p w14:paraId="497A2A62" w14:textId="1D5D9E45" w:rsidR="708720CD" w:rsidRDefault="708720CD" w:rsidP="708720CD">
            <w:pPr>
              <w:rPr>
                <w:sz w:val="24"/>
                <w:szCs w:val="24"/>
              </w:rPr>
            </w:pPr>
          </w:p>
        </w:tc>
        <w:tc>
          <w:tcPr>
            <w:tcW w:w="510" w:type="dxa"/>
          </w:tcPr>
          <w:p w14:paraId="56D812E9" w14:textId="26B9299F" w:rsidR="708720CD" w:rsidRDefault="708720CD" w:rsidP="708720CD">
            <w:pPr>
              <w:rPr>
                <w:sz w:val="24"/>
                <w:szCs w:val="24"/>
              </w:rPr>
            </w:pPr>
          </w:p>
        </w:tc>
      </w:tr>
    </w:tbl>
    <w:p w14:paraId="70534166" w14:textId="1683A914" w:rsidR="41BC23F8" w:rsidRDefault="41BC23F8" w:rsidP="41BC23F8">
      <w:pPr>
        <w:rPr>
          <w:b/>
          <w:bCs/>
          <w:sz w:val="24"/>
          <w:szCs w:val="24"/>
          <w:u w:val="single"/>
        </w:rPr>
      </w:pPr>
    </w:p>
    <w:p w14:paraId="665B272B" w14:textId="77777777" w:rsidR="00972889" w:rsidRPr="0038770C" w:rsidRDefault="00972889">
      <w:pPr>
        <w:rPr>
          <w:b/>
          <w:sz w:val="24"/>
          <w:szCs w:val="24"/>
          <w:u w:val="single"/>
        </w:rPr>
      </w:pPr>
      <w:r w:rsidRPr="0038770C">
        <w:rPr>
          <w:b/>
          <w:sz w:val="24"/>
          <w:szCs w:val="24"/>
          <w:u w:val="single"/>
        </w:rPr>
        <w:t>How can I improve?</w:t>
      </w:r>
    </w:p>
    <w:tbl>
      <w:tblPr>
        <w:tblStyle w:val="TableGrid"/>
        <w:tblW w:w="10325" w:type="dxa"/>
        <w:jc w:val="center"/>
        <w:tblLook w:val="01E0" w:firstRow="1" w:lastRow="1" w:firstColumn="1" w:lastColumn="1" w:noHBand="0" w:noVBand="0"/>
      </w:tblPr>
      <w:tblGrid>
        <w:gridCol w:w="846"/>
        <w:gridCol w:w="9479"/>
      </w:tblGrid>
      <w:tr w:rsidR="00972889" w:rsidRPr="0021527F" w14:paraId="649841BE" w14:textId="77777777" w:rsidTr="41BC23F8">
        <w:trPr>
          <w:trHeight w:val="828"/>
          <w:jc w:val="center"/>
        </w:trPr>
        <w:tc>
          <w:tcPr>
            <w:tcW w:w="846" w:type="dxa"/>
            <w:vAlign w:val="center"/>
          </w:tcPr>
          <w:p w14:paraId="56B20A0C" w14:textId="77777777" w:rsidR="00972889" w:rsidRPr="0021527F" w:rsidRDefault="00972889" w:rsidP="001A4ED7">
            <w:pPr>
              <w:jc w:val="center"/>
              <w:rPr>
                <w:rFonts w:ascii="Arial" w:hAnsi="Arial" w:cs="Arial"/>
              </w:rPr>
            </w:pPr>
            <w:r w:rsidRPr="0021527F">
              <w:rPr>
                <w:rFonts w:ascii="Arial" w:hAnsi="Arial" w:cs="Arial"/>
              </w:rPr>
              <w:t>1</w:t>
            </w:r>
          </w:p>
        </w:tc>
        <w:tc>
          <w:tcPr>
            <w:tcW w:w="9479" w:type="dxa"/>
          </w:tcPr>
          <w:p w14:paraId="680A4E5D" w14:textId="2D399DB7" w:rsidR="00972889" w:rsidRPr="0021527F" w:rsidRDefault="00972889" w:rsidP="764094E2">
            <w:pPr>
              <w:rPr>
                <w:rFonts w:ascii="Arial" w:hAnsi="Arial" w:cs="Arial"/>
              </w:rPr>
            </w:pPr>
          </w:p>
        </w:tc>
      </w:tr>
      <w:tr w:rsidR="00972889" w:rsidRPr="0021527F" w14:paraId="18F999B5" w14:textId="77777777" w:rsidTr="41BC23F8">
        <w:trPr>
          <w:trHeight w:val="858"/>
          <w:jc w:val="center"/>
        </w:trPr>
        <w:tc>
          <w:tcPr>
            <w:tcW w:w="846" w:type="dxa"/>
            <w:vAlign w:val="center"/>
          </w:tcPr>
          <w:p w14:paraId="7144751B" w14:textId="77777777" w:rsidR="00972889" w:rsidRPr="0021527F" w:rsidRDefault="00972889" w:rsidP="001A4ED7">
            <w:pPr>
              <w:jc w:val="center"/>
              <w:rPr>
                <w:rFonts w:ascii="Arial" w:hAnsi="Arial" w:cs="Arial"/>
              </w:rPr>
            </w:pPr>
            <w:r w:rsidRPr="0021527F">
              <w:rPr>
                <w:rFonts w:ascii="Arial" w:hAnsi="Arial" w:cs="Arial"/>
              </w:rPr>
              <w:t>2</w:t>
            </w:r>
          </w:p>
        </w:tc>
        <w:tc>
          <w:tcPr>
            <w:tcW w:w="9479" w:type="dxa"/>
          </w:tcPr>
          <w:p w14:paraId="3BCD25E0" w14:textId="525A8AFC" w:rsidR="00972889" w:rsidRPr="0021527F" w:rsidRDefault="00972889" w:rsidP="764094E2">
            <w:pPr>
              <w:rPr>
                <w:rFonts w:ascii="Arial" w:hAnsi="Arial" w:cs="Arial"/>
              </w:rPr>
            </w:pPr>
          </w:p>
          <w:p w14:paraId="19219836" w14:textId="17D5F417" w:rsidR="00972889" w:rsidRPr="0021527F" w:rsidRDefault="00972889" w:rsidP="764094E2">
            <w:pPr>
              <w:rPr>
                <w:rFonts w:ascii="Arial" w:hAnsi="Arial" w:cs="Arial"/>
              </w:rPr>
            </w:pPr>
          </w:p>
        </w:tc>
      </w:tr>
      <w:tr w:rsidR="00972889" w:rsidRPr="0021527F" w14:paraId="5FCD5EC4" w14:textId="77777777" w:rsidTr="41BC23F8">
        <w:trPr>
          <w:trHeight w:val="580"/>
          <w:jc w:val="center"/>
        </w:trPr>
        <w:tc>
          <w:tcPr>
            <w:tcW w:w="846" w:type="dxa"/>
            <w:vAlign w:val="center"/>
          </w:tcPr>
          <w:p w14:paraId="0B778152" w14:textId="77777777" w:rsidR="00972889" w:rsidRPr="0021527F" w:rsidRDefault="00972889" w:rsidP="001A4ED7">
            <w:pPr>
              <w:jc w:val="center"/>
              <w:rPr>
                <w:rFonts w:ascii="Arial" w:hAnsi="Arial" w:cs="Arial"/>
              </w:rPr>
            </w:pPr>
            <w:r w:rsidRPr="0021527F">
              <w:rPr>
                <w:rFonts w:ascii="Arial" w:hAnsi="Arial" w:cs="Arial"/>
              </w:rPr>
              <w:t>3</w:t>
            </w:r>
          </w:p>
        </w:tc>
        <w:tc>
          <w:tcPr>
            <w:tcW w:w="9479" w:type="dxa"/>
          </w:tcPr>
          <w:p w14:paraId="660275BC" w14:textId="2CF6B940" w:rsidR="00972889" w:rsidRPr="0021527F" w:rsidRDefault="00972889" w:rsidP="764094E2">
            <w:pPr>
              <w:rPr>
                <w:rFonts w:ascii="Arial" w:hAnsi="Arial" w:cs="Arial"/>
              </w:rPr>
            </w:pPr>
          </w:p>
          <w:p w14:paraId="296FEF7D" w14:textId="6AEA79E4" w:rsidR="00972889" w:rsidRPr="0021527F" w:rsidRDefault="00972889" w:rsidP="764094E2">
            <w:pPr>
              <w:rPr>
                <w:rFonts w:ascii="Arial" w:hAnsi="Arial" w:cs="Arial"/>
              </w:rPr>
            </w:pPr>
          </w:p>
        </w:tc>
      </w:tr>
      <w:tr w:rsidR="41BC23F8" w14:paraId="61818123" w14:textId="77777777" w:rsidTr="41BC23F8">
        <w:trPr>
          <w:trHeight w:val="580"/>
          <w:jc w:val="center"/>
        </w:trPr>
        <w:tc>
          <w:tcPr>
            <w:tcW w:w="846" w:type="dxa"/>
            <w:vAlign w:val="center"/>
          </w:tcPr>
          <w:p w14:paraId="0F08AB1B" w14:textId="4DD682DC" w:rsidR="1FB4B648" w:rsidRDefault="1FB4B648" w:rsidP="41BC23F8">
            <w:pPr>
              <w:jc w:val="center"/>
              <w:rPr>
                <w:rFonts w:ascii="Arial" w:hAnsi="Arial" w:cs="Arial"/>
              </w:rPr>
            </w:pPr>
            <w:r w:rsidRPr="41BC23F8">
              <w:rPr>
                <w:rFonts w:ascii="Arial" w:hAnsi="Arial" w:cs="Arial"/>
              </w:rPr>
              <w:t>4</w:t>
            </w:r>
          </w:p>
        </w:tc>
        <w:tc>
          <w:tcPr>
            <w:tcW w:w="9479" w:type="dxa"/>
          </w:tcPr>
          <w:p w14:paraId="6E38FF3E" w14:textId="26A7AFC5" w:rsidR="41BC23F8" w:rsidRDefault="41BC23F8" w:rsidP="41BC23F8">
            <w:pPr>
              <w:rPr>
                <w:rFonts w:ascii="Arial" w:hAnsi="Arial" w:cs="Arial"/>
              </w:rPr>
            </w:pPr>
          </w:p>
          <w:p w14:paraId="07868BE3" w14:textId="2A184A6B" w:rsidR="41BC23F8" w:rsidRDefault="41BC23F8" w:rsidP="41BC23F8">
            <w:pPr>
              <w:rPr>
                <w:rFonts w:ascii="Arial" w:hAnsi="Arial" w:cs="Arial"/>
              </w:rPr>
            </w:pPr>
          </w:p>
        </w:tc>
      </w:tr>
      <w:tr w:rsidR="41BC23F8" w14:paraId="0DAC39D4" w14:textId="77777777" w:rsidTr="41BC23F8">
        <w:trPr>
          <w:trHeight w:val="580"/>
          <w:jc w:val="center"/>
        </w:trPr>
        <w:tc>
          <w:tcPr>
            <w:tcW w:w="846" w:type="dxa"/>
            <w:vAlign w:val="center"/>
          </w:tcPr>
          <w:p w14:paraId="188B86D8" w14:textId="7B73DB08" w:rsidR="1FB4B648" w:rsidRDefault="1FB4B648" w:rsidP="41BC23F8">
            <w:pPr>
              <w:jc w:val="center"/>
              <w:rPr>
                <w:rFonts w:ascii="Arial" w:hAnsi="Arial" w:cs="Arial"/>
              </w:rPr>
            </w:pPr>
            <w:r w:rsidRPr="41BC23F8">
              <w:rPr>
                <w:rFonts w:ascii="Arial" w:hAnsi="Arial" w:cs="Arial"/>
              </w:rPr>
              <w:t>5</w:t>
            </w:r>
          </w:p>
        </w:tc>
        <w:tc>
          <w:tcPr>
            <w:tcW w:w="9479" w:type="dxa"/>
          </w:tcPr>
          <w:p w14:paraId="3CFF3097" w14:textId="61028370" w:rsidR="41BC23F8" w:rsidRDefault="41BC23F8" w:rsidP="41BC23F8">
            <w:pPr>
              <w:rPr>
                <w:rFonts w:ascii="Arial" w:hAnsi="Arial" w:cs="Arial"/>
              </w:rPr>
            </w:pPr>
          </w:p>
          <w:p w14:paraId="28F5100F" w14:textId="65F35A42" w:rsidR="41BC23F8" w:rsidRDefault="41BC23F8" w:rsidP="41BC23F8">
            <w:pPr>
              <w:rPr>
                <w:rFonts w:ascii="Arial" w:hAnsi="Arial" w:cs="Arial"/>
              </w:rPr>
            </w:pPr>
          </w:p>
        </w:tc>
      </w:tr>
    </w:tbl>
    <w:p w14:paraId="769D0D3C" w14:textId="77777777" w:rsidR="00972889" w:rsidRPr="00BB160F" w:rsidRDefault="00972889">
      <w:pPr>
        <w:rPr>
          <w:sz w:val="24"/>
          <w:szCs w:val="24"/>
        </w:rPr>
      </w:pPr>
    </w:p>
    <w:p w14:paraId="46F82E84" w14:textId="4786DBDD" w:rsidR="64D151D3" w:rsidRDefault="64D151D3" w:rsidP="764094E2">
      <w:pPr>
        <w:rPr>
          <w:b/>
          <w:bCs/>
          <w:sz w:val="24"/>
          <w:szCs w:val="24"/>
          <w:u w:val="single"/>
        </w:rPr>
      </w:pPr>
      <w:r w:rsidRPr="764094E2">
        <w:rPr>
          <w:b/>
          <w:bCs/>
          <w:sz w:val="24"/>
          <w:szCs w:val="24"/>
          <w:u w:val="single"/>
        </w:rPr>
        <w:t xml:space="preserve">Revision </w:t>
      </w:r>
      <w:r w:rsidR="70191893" w:rsidRPr="764094E2">
        <w:rPr>
          <w:b/>
          <w:bCs/>
          <w:sz w:val="24"/>
          <w:szCs w:val="24"/>
          <w:u w:val="single"/>
        </w:rPr>
        <w:t>Actions taken</w:t>
      </w:r>
    </w:p>
    <w:tbl>
      <w:tblPr>
        <w:tblStyle w:val="TableGrid"/>
        <w:tblW w:w="0" w:type="auto"/>
        <w:jc w:val="center"/>
        <w:tblLook w:val="01E0" w:firstRow="1" w:lastRow="1" w:firstColumn="1" w:lastColumn="1" w:noHBand="0" w:noVBand="0"/>
      </w:tblPr>
      <w:tblGrid>
        <w:gridCol w:w="846"/>
        <w:gridCol w:w="9479"/>
      </w:tblGrid>
      <w:tr w:rsidR="764094E2" w14:paraId="60F541CC" w14:textId="77777777" w:rsidTr="41BC23F8">
        <w:trPr>
          <w:trHeight w:val="612"/>
          <w:jc w:val="center"/>
        </w:trPr>
        <w:tc>
          <w:tcPr>
            <w:tcW w:w="846" w:type="dxa"/>
            <w:vAlign w:val="center"/>
          </w:tcPr>
          <w:p w14:paraId="7E8BA90E" w14:textId="77777777" w:rsidR="764094E2" w:rsidRDefault="764094E2" w:rsidP="764094E2">
            <w:pPr>
              <w:jc w:val="center"/>
              <w:rPr>
                <w:rFonts w:ascii="Arial" w:hAnsi="Arial" w:cs="Arial"/>
              </w:rPr>
            </w:pPr>
            <w:r w:rsidRPr="764094E2">
              <w:rPr>
                <w:rFonts w:ascii="Arial" w:hAnsi="Arial" w:cs="Arial"/>
              </w:rPr>
              <w:t>1</w:t>
            </w:r>
          </w:p>
        </w:tc>
        <w:tc>
          <w:tcPr>
            <w:tcW w:w="9479" w:type="dxa"/>
          </w:tcPr>
          <w:p w14:paraId="105A970C" w14:textId="1DB65C1A" w:rsidR="764094E2" w:rsidRDefault="764094E2" w:rsidP="764094E2">
            <w:pPr>
              <w:rPr>
                <w:rFonts w:ascii="Arial" w:hAnsi="Arial" w:cs="Arial"/>
              </w:rPr>
            </w:pPr>
          </w:p>
          <w:p w14:paraId="2DE2F2B5" w14:textId="13CEEB46" w:rsidR="764094E2" w:rsidRDefault="764094E2" w:rsidP="764094E2">
            <w:pPr>
              <w:rPr>
                <w:rFonts w:ascii="Arial" w:hAnsi="Arial" w:cs="Arial"/>
              </w:rPr>
            </w:pPr>
          </w:p>
        </w:tc>
      </w:tr>
      <w:tr w:rsidR="764094E2" w14:paraId="227035CB" w14:textId="77777777" w:rsidTr="41BC23F8">
        <w:trPr>
          <w:trHeight w:val="580"/>
          <w:jc w:val="center"/>
        </w:trPr>
        <w:tc>
          <w:tcPr>
            <w:tcW w:w="846" w:type="dxa"/>
            <w:vAlign w:val="center"/>
          </w:tcPr>
          <w:p w14:paraId="64D1A01F" w14:textId="77777777" w:rsidR="764094E2" w:rsidRDefault="764094E2" w:rsidP="764094E2">
            <w:pPr>
              <w:jc w:val="center"/>
              <w:rPr>
                <w:rFonts w:ascii="Arial" w:hAnsi="Arial" w:cs="Arial"/>
              </w:rPr>
            </w:pPr>
            <w:r w:rsidRPr="764094E2">
              <w:rPr>
                <w:rFonts w:ascii="Arial" w:hAnsi="Arial" w:cs="Arial"/>
              </w:rPr>
              <w:t>2</w:t>
            </w:r>
          </w:p>
        </w:tc>
        <w:tc>
          <w:tcPr>
            <w:tcW w:w="9479" w:type="dxa"/>
          </w:tcPr>
          <w:p w14:paraId="2A3A7FAC" w14:textId="233F3213" w:rsidR="764094E2" w:rsidRDefault="764094E2" w:rsidP="764094E2">
            <w:pPr>
              <w:rPr>
                <w:rFonts w:ascii="Arial" w:hAnsi="Arial" w:cs="Arial"/>
              </w:rPr>
            </w:pPr>
          </w:p>
          <w:p w14:paraId="52BE1CAE" w14:textId="5CA9DEFA" w:rsidR="764094E2" w:rsidRDefault="764094E2" w:rsidP="764094E2">
            <w:pPr>
              <w:rPr>
                <w:rFonts w:ascii="Arial" w:hAnsi="Arial" w:cs="Arial"/>
              </w:rPr>
            </w:pPr>
          </w:p>
        </w:tc>
      </w:tr>
      <w:tr w:rsidR="764094E2" w14:paraId="6B3D0FAA" w14:textId="77777777" w:rsidTr="41BC23F8">
        <w:trPr>
          <w:trHeight w:val="580"/>
          <w:jc w:val="center"/>
        </w:trPr>
        <w:tc>
          <w:tcPr>
            <w:tcW w:w="846" w:type="dxa"/>
            <w:vAlign w:val="center"/>
          </w:tcPr>
          <w:p w14:paraId="549CE793" w14:textId="77777777" w:rsidR="764094E2" w:rsidRDefault="764094E2" w:rsidP="764094E2">
            <w:pPr>
              <w:jc w:val="center"/>
              <w:rPr>
                <w:rFonts w:ascii="Arial" w:hAnsi="Arial" w:cs="Arial"/>
              </w:rPr>
            </w:pPr>
            <w:r w:rsidRPr="764094E2">
              <w:rPr>
                <w:rFonts w:ascii="Arial" w:hAnsi="Arial" w:cs="Arial"/>
              </w:rPr>
              <w:t>3</w:t>
            </w:r>
          </w:p>
        </w:tc>
        <w:tc>
          <w:tcPr>
            <w:tcW w:w="9479" w:type="dxa"/>
          </w:tcPr>
          <w:p w14:paraId="65148412" w14:textId="44F188E9" w:rsidR="764094E2" w:rsidRDefault="764094E2" w:rsidP="764094E2">
            <w:pPr>
              <w:rPr>
                <w:rFonts w:ascii="Arial" w:hAnsi="Arial" w:cs="Arial"/>
              </w:rPr>
            </w:pPr>
          </w:p>
          <w:p w14:paraId="14AFCD8F" w14:textId="53CE0336" w:rsidR="764094E2" w:rsidRDefault="764094E2" w:rsidP="764094E2">
            <w:pPr>
              <w:rPr>
                <w:rFonts w:ascii="Arial" w:hAnsi="Arial" w:cs="Arial"/>
              </w:rPr>
            </w:pPr>
          </w:p>
        </w:tc>
      </w:tr>
      <w:tr w:rsidR="41BC23F8" w14:paraId="146E9949" w14:textId="77777777" w:rsidTr="41BC23F8">
        <w:trPr>
          <w:trHeight w:val="580"/>
          <w:jc w:val="center"/>
        </w:trPr>
        <w:tc>
          <w:tcPr>
            <w:tcW w:w="846" w:type="dxa"/>
            <w:vAlign w:val="center"/>
          </w:tcPr>
          <w:p w14:paraId="7CBCF986" w14:textId="0D3BD5B4" w:rsidR="72BE2E3A" w:rsidRDefault="72BE2E3A" w:rsidP="41BC23F8">
            <w:pPr>
              <w:jc w:val="center"/>
              <w:rPr>
                <w:rFonts w:ascii="Arial" w:hAnsi="Arial" w:cs="Arial"/>
              </w:rPr>
            </w:pPr>
            <w:r w:rsidRPr="41BC23F8">
              <w:rPr>
                <w:rFonts w:ascii="Arial" w:hAnsi="Arial" w:cs="Arial"/>
              </w:rPr>
              <w:t>4</w:t>
            </w:r>
          </w:p>
        </w:tc>
        <w:tc>
          <w:tcPr>
            <w:tcW w:w="9479" w:type="dxa"/>
          </w:tcPr>
          <w:p w14:paraId="77793B41" w14:textId="7888C629" w:rsidR="41BC23F8" w:rsidRDefault="41BC23F8" w:rsidP="41BC23F8">
            <w:pPr>
              <w:rPr>
                <w:rFonts w:ascii="Arial" w:hAnsi="Arial" w:cs="Arial"/>
              </w:rPr>
            </w:pPr>
          </w:p>
          <w:p w14:paraId="6D6AA48F" w14:textId="1B73AD34" w:rsidR="41BC23F8" w:rsidRDefault="41BC23F8" w:rsidP="41BC23F8">
            <w:pPr>
              <w:rPr>
                <w:rFonts w:ascii="Arial" w:hAnsi="Arial" w:cs="Arial"/>
              </w:rPr>
            </w:pPr>
          </w:p>
        </w:tc>
      </w:tr>
      <w:tr w:rsidR="41BC23F8" w14:paraId="3561E31A" w14:textId="77777777" w:rsidTr="41BC23F8">
        <w:trPr>
          <w:trHeight w:val="580"/>
          <w:jc w:val="center"/>
        </w:trPr>
        <w:tc>
          <w:tcPr>
            <w:tcW w:w="846" w:type="dxa"/>
            <w:vAlign w:val="center"/>
          </w:tcPr>
          <w:p w14:paraId="5481756C" w14:textId="747D735E" w:rsidR="72BE2E3A" w:rsidRDefault="72BE2E3A" w:rsidP="41BC23F8">
            <w:pPr>
              <w:jc w:val="center"/>
              <w:rPr>
                <w:rFonts w:ascii="Arial" w:hAnsi="Arial" w:cs="Arial"/>
              </w:rPr>
            </w:pPr>
            <w:r w:rsidRPr="41BC23F8">
              <w:rPr>
                <w:rFonts w:ascii="Arial" w:hAnsi="Arial" w:cs="Arial"/>
              </w:rPr>
              <w:t>5</w:t>
            </w:r>
          </w:p>
        </w:tc>
        <w:tc>
          <w:tcPr>
            <w:tcW w:w="9479" w:type="dxa"/>
          </w:tcPr>
          <w:p w14:paraId="17BA2534" w14:textId="5683B488" w:rsidR="41BC23F8" w:rsidRDefault="41BC23F8" w:rsidP="41BC23F8">
            <w:pPr>
              <w:rPr>
                <w:rFonts w:ascii="Arial" w:hAnsi="Arial" w:cs="Arial"/>
              </w:rPr>
            </w:pPr>
          </w:p>
          <w:p w14:paraId="050964D6" w14:textId="02E5137D" w:rsidR="41BC23F8" w:rsidRDefault="41BC23F8" w:rsidP="41BC23F8">
            <w:pPr>
              <w:rPr>
                <w:rFonts w:ascii="Arial" w:hAnsi="Arial" w:cs="Arial"/>
              </w:rPr>
            </w:pPr>
          </w:p>
        </w:tc>
      </w:tr>
    </w:tbl>
    <w:p w14:paraId="6355723D" w14:textId="43CE14D7" w:rsidR="764094E2" w:rsidRDefault="764094E2" w:rsidP="764094E2">
      <w:pPr>
        <w:rPr>
          <w:sz w:val="24"/>
          <w:szCs w:val="24"/>
        </w:rPr>
      </w:pPr>
    </w:p>
    <w:sectPr w:rsidR="764094E2" w:rsidSect="00C05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84A1"/>
    <w:multiLevelType w:val="hybridMultilevel"/>
    <w:tmpl w:val="CE203EAA"/>
    <w:lvl w:ilvl="0" w:tplc="7256EFBE">
      <w:start w:val="1"/>
      <w:numFmt w:val="decimal"/>
      <w:lvlText w:val="%1."/>
      <w:lvlJc w:val="left"/>
      <w:pPr>
        <w:ind w:left="720" w:hanging="360"/>
      </w:pPr>
    </w:lvl>
    <w:lvl w:ilvl="1" w:tplc="E19A4C7A">
      <w:start w:val="1"/>
      <w:numFmt w:val="lowerLetter"/>
      <w:lvlText w:val="%2."/>
      <w:lvlJc w:val="left"/>
      <w:pPr>
        <w:ind w:left="1440" w:hanging="360"/>
      </w:pPr>
    </w:lvl>
    <w:lvl w:ilvl="2" w:tplc="3A120C58">
      <w:start w:val="1"/>
      <w:numFmt w:val="lowerRoman"/>
      <w:lvlText w:val="%3."/>
      <w:lvlJc w:val="right"/>
      <w:pPr>
        <w:ind w:left="2160" w:hanging="180"/>
      </w:pPr>
    </w:lvl>
    <w:lvl w:ilvl="3" w:tplc="0B88A824">
      <w:start w:val="1"/>
      <w:numFmt w:val="decimal"/>
      <w:lvlText w:val="%4."/>
      <w:lvlJc w:val="left"/>
      <w:pPr>
        <w:ind w:left="2880" w:hanging="360"/>
      </w:pPr>
    </w:lvl>
    <w:lvl w:ilvl="4" w:tplc="FDDEBA26">
      <w:start w:val="1"/>
      <w:numFmt w:val="lowerLetter"/>
      <w:lvlText w:val="%5."/>
      <w:lvlJc w:val="left"/>
      <w:pPr>
        <w:ind w:left="3600" w:hanging="360"/>
      </w:pPr>
    </w:lvl>
    <w:lvl w:ilvl="5" w:tplc="F202B9D6">
      <w:start w:val="1"/>
      <w:numFmt w:val="lowerRoman"/>
      <w:lvlText w:val="%6."/>
      <w:lvlJc w:val="right"/>
      <w:pPr>
        <w:ind w:left="4320" w:hanging="180"/>
      </w:pPr>
    </w:lvl>
    <w:lvl w:ilvl="6" w:tplc="D568820E">
      <w:start w:val="1"/>
      <w:numFmt w:val="decimal"/>
      <w:lvlText w:val="%7."/>
      <w:lvlJc w:val="left"/>
      <w:pPr>
        <w:ind w:left="5040" w:hanging="360"/>
      </w:pPr>
    </w:lvl>
    <w:lvl w:ilvl="7" w:tplc="EDFA4600">
      <w:start w:val="1"/>
      <w:numFmt w:val="lowerLetter"/>
      <w:lvlText w:val="%8."/>
      <w:lvlJc w:val="left"/>
      <w:pPr>
        <w:ind w:left="5760" w:hanging="360"/>
      </w:pPr>
    </w:lvl>
    <w:lvl w:ilvl="8" w:tplc="EA60E310">
      <w:start w:val="1"/>
      <w:numFmt w:val="lowerRoman"/>
      <w:lvlText w:val="%9."/>
      <w:lvlJc w:val="right"/>
      <w:pPr>
        <w:ind w:left="6480" w:hanging="180"/>
      </w:pPr>
    </w:lvl>
  </w:abstractNum>
  <w:abstractNum w:abstractNumId="1" w15:restartNumberingAfterBreak="0">
    <w:nsid w:val="24625577"/>
    <w:multiLevelType w:val="hybridMultilevel"/>
    <w:tmpl w:val="36A851E2"/>
    <w:lvl w:ilvl="0" w:tplc="ABC2DC06">
      <w:start w:val="1"/>
      <w:numFmt w:val="bullet"/>
      <w:lvlText w:val="·"/>
      <w:lvlJc w:val="left"/>
      <w:pPr>
        <w:ind w:left="720" w:hanging="360"/>
      </w:pPr>
      <w:rPr>
        <w:rFonts w:ascii="Symbol" w:hAnsi="Symbol" w:hint="default"/>
      </w:rPr>
    </w:lvl>
    <w:lvl w:ilvl="1" w:tplc="4B2AF212">
      <w:start w:val="1"/>
      <w:numFmt w:val="bullet"/>
      <w:lvlText w:val="o"/>
      <w:lvlJc w:val="left"/>
      <w:pPr>
        <w:ind w:left="1440" w:hanging="360"/>
      </w:pPr>
      <w:rPr>
        <w:rFonts w:ascii="Courier New" w:hAnsi="Courier New" w:hint="default"/>
      </w:rPr>
    </w:lvl>
    <w:lvl w:ilvl="2" w:tplc="3C10A026">
      <w:start w:val="1"/>
      <w:numFmt w:val="bullet"/>
      <w:lvlText w:val=""/>
      <w:lvlJc w:val="left"/>
      <w:pPr>
        <w:ind w:left="2160" w:hanging="360"/>
      </w:pPr>
      <w:rPr>
        <w:rFonts w:ascii="Wingdings" w:hAnsi="Wingdings" w:hint="default"/>
      </w:rPr>
    </w:lvl>
    <w:lvl w:ilvl="3" w:tplc="72BC18C2">
      <w:start w:val="1"/>
      <w:numFmt w:val="bullet"/>
      <w:lvlText w:val=""/>
      <w:lvlJc w:val="left"/>
      <w:pPr>
        <w:ind w:left="2880" w:hanging="360"/>
      </w:pPr>
      <w:rPr>
        <w:rFonts w:ascii="Symbol" w:hAnsi="Symbol" w:hint="default"/>
      </w:rPr>
    </w:lvl>
    <w:lvl w:ilvl="4" w:tplc="3AE4A68A">
      <w:start w:val="1"/>
      <w:numFmt w:val="bullet"/>
      <w:lvlText w:val="o"/>
      <w:lvlJc w:val="left"/>
      <w:pPr>
        <w:ind w:left="3600" w:hanging="360"/>
      </w:pPr>
      <w:rPr>
        <w:rFonts w:ascii="Courier New" w:hAnsi="Courier New" w:hint="default"/>
      </w:rPr>
    </w:lvl>
    <w:lvl w:ilvl="5" w:tplc="A5229412">
      <w:start w:val="1"/>
      <w:numFmt w:val="bullet"/>
      <w:lvlText w:val=""/>
      <w:lvlJc w:val="left"/>
      <w:pPr>
        <w:ind w:left="4320" w:hanging="360"/>
      </w:pPr>
      <w:rPr>
        <w:rFonts w:ascii="Wingdings" w:hAnsi="Wingdings" w:hint="default"/>
      </w:rPr>
    </w:lvl>
    <w:lvl w:ilvl="6" w:tplc="02A82A60">
      <w:start w:val="1"/>
      <w:numFmt w:val="bullet"/>
      <w:lvlText w:val=""/>
      <w:lvlJc w:val="left"/>
      <w:pPr>
        <w:ind w:left="5040" w:hanging="360"/>
      </w:pPr>
      <w:rPr>
        <w:rFonts w:ascii="Symbol" w:hAnsi="Symbol" w:hint="default"/>
      </w:rPr>
    </w:lvl>
    <w:lvl w:ilvl="7" w:tplc="FFE82154">
      <w:start w:val="1"/>
      <w:numFmt w:val="bullet"/>
      <w:lvlText w:val="o"/>
      <w:lvlJc w:val="left"/>
      <w:pPr>
        <w:ind w:left="5760" w:hanging="360"/>
      </w:pPr>
      <w:rPr>
        <w:rFonts w:ascii="Courier New" w:hAnsi="Courier New" w:hint="default"/>
      </w:rPr>
    </w:lvl>
    <w:lvl w:ilvl="8" w:tplc="18FE4F54">
      <w:start w:val="1"/>
      <w:numFmt w:val="bullet"/>
      <w:lvlText w:val=""/>
      <w:lvlJc w:val="left"/>
      <w:pPr>
        <w:ind w:left="6480" w:hanging="360"/>
      </w:pPr>
      <w:rPr>
        <w:rFonts w:ascii="Wingdings" w:hAnsi="Wingdings" w:hint="default"/>
      </w:rPr>
    </w:lvl>
  </w:abstractNum>
  <w:num w:numId="1" w16cid:durableId="1101755225">
    <w:abstractNumId w:val="0"/>
  </w:num>
  <w:num w:numId="2" w16cid:durableId="177015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F"/>
    <w:rsid w:val="001204A3"/>
    <w:rsid w:val="00121CBB"/>
    <w:rsid w:val="001B147A"/>
    <w:rsid w:val="001B66AD"/>
    <w:rsid w:val="00241DD9"/>
    <w:rsid w:val="002A7B25"/>
    <w:rsid w:val="0038770C"/>
    <w:rsid w:val="003A3305"/>
    <w:rsid w:val="00547BE3"/>
    <w:rsid w:val="00645E44"/>
    <w:rsid w:val="006E173B"/>
    <w:rsid w:val="006E17F8"/>
    <w:rsid w:val="00733FFD"/>
    <w:rsid w:val="00735574"/>
    <w:rsid w:val="00761073"/>
    <w:rsid w:val="007B1CCE"/>
    <w:rsid w:val="007E3930"/>
    <w:rsid w:val="00803D7F"/>
    <w:rsid w:val="00841BEB"/>
    <w:rsid w:val="00871323"/>
    <w:rsid w:val="0088061E"/>
    <w:rsid w:val="008C6DA9"/>
    <w:rsid w:val="00926F48"/>
    <w:rsid w:val="00972889"/>
    <w:rsid w:val="009920F7"/>
    <w:rsid w:val="009B7D6D"/>
    <w:rsid w:val="009C4F60"/>
    <w:rsid w:val="00A91243"/>
    <w:rsid w:val="00BB160F"/>
    <w:rsid w:val="00BD7006"/>
    <w:rsid w:val="00C05025"/>
    <w:rsid w:val="00CD1BF7"/>
    <w:rsid w:val="00D0600C"/>
    <w:rsid w:val="059B1288"/>
    <w:rsid w:val="061370EC"/>
    <w:rsid w:val="0CA16978"/>
    <w:rsid w:val="0EF38DC1"/>
    <w:rsid w:val="1097307E"/>
    <w:rsid w:val="12799590"/>
    <w:rsid w:val="13543026"/>
    <w:rsid w:val="14F00087"/>
    <w:rsid w:val="1B5F420B"/>
    <w:rsid w:val="1CFB126C"/>
    <w:rsid w:val="1FB4B648"/>
    <w:rsid w:val="21CE838F"/>
    <w:rsid w:val="236A53F0"/>
    <w:rsid w:val="23D3BA33"/>
    <w:rsid w:val="25062451"/>
    <w:rsid w:val="256F8A94"/>
    <w:rsid w:val="2896F6C9"/>
    <w:rsid w:val="28A72B56"/>
    <w:rsid w:val="2D496B0B"/>
    <w:rsid w:val="2D826159"/>
    <w:rsid w:val="3313F11D"/>
    <w:rsid w:val="352435A1"/>
    <w:rsid w:val="37A66582"/>
    <w:rsid w:val="38F2EBCF"/>
    <w:rsid w:val="39B11213"/>
    <w:rsid w:val="3A5C9B1F"/>
    <w:rsid w:val="3B937725"/>
    <w:rsid w:val="3D2F4786"/>
    <w:rsid w:val="3D952B24"/>
    <w:rsid w:val="3EAC5FE4"/>
    <w:rsid w:val="3ECB17E7"/>
    <w:rsid w:val="3F622D53"/>
    <w:rsid w:val="3F9F39A4"/>
    <w:rsid w:val="40072B3A"/>
    <w:rsid w:val="41BC23F8"/>
    <w:rsid w:val="41ED1D9F"/>
    <w:rsid w:val="4202B8A9"/>
    <w:rsid w:val="433ECBFC"/>
    <w:rsid w:val="437FD107"/>
    <w:rsid w:val="451BA168"/>
    <w:rsid w:val="4582606E"/>
    <w:rsid w:val="45A07FDE"/>
    <w:rsid w:val="4669A32F"/>
    <w:rsid w:val="46766CBE"/>
    <w:rsid w:val="47B0C462"/>
    <w:rsid w:val="49336C66"/>
    <w:rsid w:val="4ACF3CC7"/>
    <w:rsid w:val="4B424A81"/>
    <w:rsid w:val="5127BAE2"/>
    <w:rsid w:val="513E7E4B"/>
    <w:rsid w:val="55198B2A"/>
    <w:rsid w:val="55265CD6"/>
    <w:rsid w:val="56C22D37"/>
    <w:rsid w:val="56D58319"/>
    <w:rsid w:val="591C23DC"/>
    <w:rsid w:val="59B2F673"/>
    <w:rsid w:val="59F9CDF9"/>
    <w:rsid w:val="5B0A2886"/>
    <w:rsid w:val="5BA8F43C"/>
    <w:rsid w:val="5D03BF92"/>
    <w:rsid w:val="5DC9A313"/>
    <w:rsid w:val="5FA160DE"/>
    <w:rsid w:val="621B1C36"/>
    <w:rsid w:val="64D151D3"/>
    <w:rsid w:val="660665EF"/>
    <w:rsid w:val="6D9A1E47"/>
    <w:rsid w:val="6DC44BC4"/>
    <w:rsid w:val="6E3582FD"/>
    <w:rsid w:val="70191893"/>
    <w:rsid w:val="708720CD"/>
    <w:rsid w:val="70BEA588"/>
    <w:rsid w:val="72BE2E3A"/>
    <w:rsid w:val="7529A2F7"/>
    <w:rsid w:val="764094E2"/>
    <w:rsid w:val="77938DDC"/>
    <w:rsid w:val="7C457471"/>
    <w:rsid w:val="7D90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E6"/>
  <w15:docId w15:val="{04AE9CD6-09F9-41C0-890A-53A548C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4154</Characters>
  <Application>Microsoft Office Word</Application>
  <DocSecurity>0</DocSecurity>
  <Lines>34</Lines>
  <Paragraphs>9</Paragraphs>
  <ScaleCrop>false</ScaleCrop>
  <Company>Microsoft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H Eperon</cp:lastModifiedBy>
  <cp:revision>9</cp:revision>
  <cp:lastPrinted>2021-06-16T07:42:00Z</cp:lastPrinted>
  <dcterms:created xsi:type="dcterms:W3CDTF">2021-06-16T06:53:00Z</dcterms:created>
  <dcterms:modified xsi:type="dcterms:W3CDTF">2023-09-07T10:50:00Z</dcterms:modified>
</cp:coreProperties>
</file>