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36356" w14:textId="01DFC42F" w:rsidR="00F03261" w:rsidRDefault="004D4537">
      <w:r w:rsidRPr="00BB7D8B">
        <w:rPr>
          <w:rFonts w:ascii="LEMON MILK" w:hAnsi="LEMON MILK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356C797A" wp14:editId="3706BDB1">
                <wp:simplePos x="0" y="0"/>
                <wp:positionH relativeFrom="margin">
                  <wp:posOffset>188463</wp:posOffset>
                </wp:positionH>
                <wp:positionV relativeFrom="page">
                  <wp:posOffset>583543</wp:posOffset>
                </wp:positionV>
                <wp:extent cx="3821355" cy="518615"/>
                <wp:effectExtent l="19050" t="19050" r="27305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355" cy="5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8E0C0" w14:textId="1751D421" w:rsidR="00F03261" w:rsidRPr="0063337D" w:rsidRDefault="00514776" w:rsidP="00F03261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Shaun of the dead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C79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85pt;margin-top:45.95pt;width:300.9pt;height:40.85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" strokecolor="windowText" strokeweight="2.25pt">
                <v:textbox>
                  <w:txbxContent>
                    <w:p w14:paraId="20A8E0C0" w14:textId="1751D421" w:rsidR="00F03261" w:rsidRPr="0063337D" w:rsidRDefault="00514776" w:rsidP="00F03261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>
                        <w:rPr>
                          <w:rFonts w:ascii="LEMON MILK" w:hAnsi="LEMON MILK"/>
                          <w:sz w:val="48"/>
                          <w:szCs w:val="48"/>
                        </w:rPr>
                        <w:t>Shaun of the dead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02F61" w:rsidRPr="00BB7D8B">
        <w:rPr>
          <w:rFonts w:ascii="LEMON MILK" w:hAnsi="LEMON MILK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261EB085" wp14:editId="20CB5D68">
                <wp:simplePos x="0" y="0"/>
                <wp:positionH relativeFrom="margin">
                  <wp:posOffset>-662153</wp:posOffset>
                </wp:positionH>
                <wp:positionV relativeFrom="topMargin">
                  <wp:posOffset>173421</wp:posOffset>
                </wp:positionV>
                <wp:extent cx="5580993" cy="394138"/>
                <wp:effectExtent l="0" t="0" r="127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0993" cy="394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CEA6F" w14:textId="38981996" w:rsidR="00F03261" w:rsidRPr="00E02F61" w:rsidRDefault="00F03261" w:rsidP="00E02F61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</w:pPr>
                            <w:r w:rsidRPr="00E02F61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>Film Studies</w:t>
                            </w:r>
                            <w:r w:rsidR="00E02F61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="004D4537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 xml:space="preserve"> personal</w:t>
                            </w:r>
                            <w:r w:rsidR="00E02F61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02F61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>Learning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EB085" id="_x0000_s1027" type="#_x0000_t202" style="position:absolute;margin-left:-52.15pt;margin-top:13.65pt;width:439.45pt;height:31.0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" stroked="f" strokeweight="2.25pt">
                <v:textbox>
                  <w:txbxContent>
                    <w:p w14:paraId="207CEA6F" w14:textId="38981996" w:rsidR="00F03261" w:rsidRPr="00E02F61" w:rsidRDefault="00F03261" w:rsidP="00E02F61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28"/>
                          <w:szCs w:val="28"/>
                        </w:rPr>
                      </w:pPr>
                      <w:r w:rsidRPr="00E02F61">
                        <w:rPr>
                          <w:rFonts w:ascii="LEMON MILK" w:hAnsi="LEMON MILK"/>
                          <w:sz w:val="28"/>
                          <w:szCs w:val="28"/>
                        </w:rPr>
                        <w:t>Film Studies</w:t>
                      </w:r>
                      <w:r w:rsidR="00E02F61">
                        <w:rPr>
                          <w:rFonts w:ascii="LEMON MILK" w:hAnsi="LEMON MILK"/>
                          <w:sz w:val="28"/>
                          <w:szCs w:val="28"/>
                        </w:rPr>
                        <w:t xml:space="preserve"> -</w:t>
                      </w:r>
                      <w:r w:rsidR="004D4537">
                        <w:rPr>
                          <w:rFonts w:ascii="LEMON MILK" w:hAnsi="LEMON MILK"/>
                          <w:sz w:val="28"/>
                          <w:szCs w:val="28"/>
                        </w:rPr>
                        <w:t xml:space="preserve"> personal</w:t>
                      </w:r>
                      <w:r w:rsidR="00E02F61">
                        <w:rPr>
                          <w:rFonts w:ascii="LEMON MILK" w:hAnsi="LEMON MILK"/>
                          <w:sz w:val="28"/>
                          <w:szCs w:val="28"/>
                        </w:rPr>
                        <w:t xml:space="preserve"> </w:t>
                      </w:r>
                      <w:r w:rsidRPr="00E02F61">
                        <w:rPr>
                          <w:rFonts w:ascii="LEMON MILK" w:hAnsi="LEMON MILK"/>
                          <w:sz w:val="28"/>
                          <w:szCs w:val="28"/>
                        </w:rPr>
                        <w:t>Learning Checklist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D5C43">
        <w:rPr>
          <w:rFonts w:ascii="LEMON MILK" w:hAnsi="LEMON MILK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25C6129C" wp14:editId="7F398057">
            <wp:simplePos x="0" y="0"/>
            <wp:positionH relativeFrom="column">
              <wp:posOffset>5175859</wp:posOffset>
            </wp:positionH>
            <wp:positionV relativeFrom="page">
              <wp:posOffset>175565</wp:posOffset>
            </wp:positionV>
            <wp:extent cx="1201003" cy="120100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003" cy="120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886631" w14:textId="77777777" w:rsidR="00F03261" w:rsidRDefault="00F03261" w:rsidP="00F03261"/>
    <w:p w14:paraId="0E2739B2" w14:textId="77777777" w:rsidR="004D4537" w:rsidRDefault="004D4537" w:rsidP="00F03261"/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6A3FC9" w14:paraId="11C53F25" w14:textId="77777777" w:rsidTr="00CC7870">
        <w:tc>
          <w:tcPr>
            <w:tcW w:w="10916" w:type="dxa"/>
          </w:tcPr>
          <w:p w14:paraId="2EAF2FB0" w14:textId="2C44A563" w:rsidR="006A3FC9" w:rsidRPr="006A3FC9" w:rsidRDefault="006A3FC9" w:rsidP="006A3FC9">
            <w:pPr>
              <w:jc w:val="center"/>
              <w:rPr>
                <w:rFonts w:ascii="LEMON MILK" w:hAnsi="LEMON MILK"/>
              </w:rPr>
            </w:pPr>
            <w:r w:rsidRPr="006A3FC9">
              <w:rPr>
                <w:rFonts w:ascii="LEMON MILK" w:hAnsi="LEMON MILK"/>
              </w:rPr>
              <w:t>Core Study Areas</w:t>
            </w:r>
          </w:p>
        </w:tc>
      </w:tr>
      <w:tr w:rsidR="006A3FC9" w14:paraId="7252F101" w14:textId="77777777" w:rsidTr="00CC7870">
        <w:tc>
          <w:tcPr>
            <w:tcW w:w="10916" w:type="dxa"/>
          </w:tcPr>
          <w:p w14:paraId="16C72E96" w14:textId="22F0AD52" w:rsidR="006A3FC9" w:rsidRDefault="006A3FC9" w:rsidP="00F03261">
            <w:r w:rsidRPr="006A3FC9">
              <w:rPr>
                <w:rFonts w:ascii="LEMON MILK" w:hAnsi="LEMON MILK"/>
              </w:rPr>
              <w:t>Film Form</w:t>
            </w:r>
          </w:p>
        </w:tc>
      </w:tr>
      <w:tr w:rsidR="006A3FC9" w14:paraId="0C0E763F" w14:textId="77777777" w:rsidTr="00CC7870">
        <w:tc>
          <w:tcPr>
            <w:tcW w:w="10916" w:type="dxa"/>
          </w:tcPr>
          <w:p w14:paraId="667917B0" w14:textId="77777777" w:rsidR="006A3FC9" w:rsidRPr="00CC7870" w:rsidRDefault="006A3FC9" w:rsidP="00F03261">
            <w:pPr>
              <w:rPr>
                <w:b/>
                <w:bCs/>
                <w:sz w:val="20"/>
                <w:szCs w:val="20"/>
                <w:u w:val="single"/>
              </w:rPr>
            </w:pPr>
            <w:r w:rsidRPr="00CC7870">
              <w:rPr>
                <w:b/>
                <w:bCs/>
                <w:sz w:val="20"/>
                <w:szCs w:val="20"/>
                <w:u w:val="single"/>
              </w:rPr>
              <w:t>Cinematography</w:t>
            </w:r>
            <w:r w:rsidR="005B49D1" w:rsidRPr="00CC7870"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14:paraId="65C788CC" w14:textId="77777777" w:rsidR="005B49D1" w:rsidRPr="00CC7870" w:rsidRDefault="005B49D1" w:rsidP="00F03261">
            <w:pPr>
              <w:rPr>
                <w:b/>
                <w:bCs/>
                <w:sz w:val="16"/>
                <w:szCs w:val="16"/>
              </w:rPr>
            </w:pPr>
            <w:r w:rsidRPr="00CC7870">
              <w:rPr>
                <w:b/>
                <w:bCs/>
                <w:sz w:val="16"/>
                <w:szCs w:val="16"/>
              </w:rPr>
              <w:t>Principal elements</w:t>
            </w:r>
          </w:p>
          <w:p w14:paraId="6020A5C4" w14:textId="77777777" w:rsidR="005B49D1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camera shots including point of view shots, focus including depth of field, expressive and canted angle shots, handheld camera in contrast to steadicam technology</w:t>
            </w:r>
          </w:p>
          <w:p w14:paraId="7D24D647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composition, including balanced and unbalanced shots.</w:t>
            </w:r>
          </w:p>
          <w:p w14:paraId="29AF31F2" w14:textId="3F9CCB02" w:rsidR="005B49D1" w:rsidRPr="00CC7870" w:rsidRDefault="005B49D1" w:rsidP="00F03261">
            <w:pPr>
              <w:rPr>
                <w:b/>
                <w:bCs/>
                <w:sz w:val="16"/>
                <w:szCs w:val="16"/>
              </w:rPr>
            </w:pPr>
            <w:r w:rsidRPr="00CC7870">
              <w:rPr>
                <w:b/>
                <w:bCs/>
                <w:sz w:val="16"/>
                <w:szCs w:val="16"/>
              </w:rPr>
              <w:t>Creative use of cinematography</w:t>
            </w:r>
          </w:p>
          <w:p w14:paraId="71227773" w14:textId="77777777" w:rsidR="005B49D1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camerawork including subjective camera, shifts in focus and depth of field, mixed camera styles, filters</w:t>
            </w:r>
          </w:p>
          <w:p w14:paraId="414C5F33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monochrome cinematography</w:t>
            </w:r>
          </w:p>
          <w:p w14:paraId="5954D1B6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the principles of 3-point lighting including key, fill and backlighting</w:t>
            </w:r>
          </w:p>
          <w:p w14:paraId="757EF55F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chiaroscuro lighting and other expressive lighting effects.</w:t>
            </w:r>
          </w:p>
          <w:p w14:paraId="2B52A271" w14:textId="77777777" w:rsidR="00F90706" w:rsidRPr="00CC7870" w:rsidRDefault="005B49D1" w:rsidP="00F03261">
            <w:pPr>
              <w:rPr>
                <w:b/>
                <w:bCs/>
                <w:sz w:val="16"/>
                <w:szCs w:val="16"/>
              </w:rPr>
            </w:pPr>
            <w:r w:rsidRPr="00CC7870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7CF7D5CE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shot selection relates to narrative development and conveys messages and values</w:t>
            </w:r>
          </w:p>
          <w:p w14:paraId="2803B282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lighting, including 3-point lighting, conveys character, atmosphere and messages and values</w:t>
            </w:r>
          </w:p>
          <w:p w14:paraId="0E04C4B6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cinematography, including lighting, provides psychological insight into character</w:t>
            </w:r>
          </w:p>
          <w:p w14:paraId="31B194AD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all aspects of cinematography can generate multiple connotations and suggest a range of interpretations</w:t>
            </w:r>
          </w:p>
          <w:p w14:paraId="48D18D48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and why different spectators develop different interpretations of the same camera shots and lighting</w:t>
            </w:r>
          </w:p>
          <w:p w14:paraId="2B961421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cinematography, including lighting, is used to align spectators and how that alignment relates to spectator interpretation of narrative</w:t>
            </w:r>
          </w:p>
          <w:p w14:paraId="7B1DB183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cinematography, including lighting, contributes to the ideologies conveyed by a film.</w:t>
            </w:r>
          </w:p>
          <w:p w14:paraId="6418CC27" w14:textId="77777777" w:rsidR="00F90706" w:rsidRPr="00CC7870" w:rsidRDefault="005B49D1" w:rsidP="00F03261">
            <w:pPr>
              <w:rPr>
                <w:b/>
                <w:bCs/>
                <w:sz w:val="16"/>
                <w:szCs w:val="16"/>
              </w:rPr>
            </w:pPr>
            <w:r w:rsidRPr="00CC7870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4D96EBA3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cinematography including lighting can be indicative of an auteur approach (director or cinematographer)</w:t>
            </w:r>
          </w:p>
          <w:p w14:paraId="172BF2CE" w14:textId="53465E27" w:rsidR="005B49D1" w:rsidRDefault="005B49D1" w:rsidP="00F03261">
            <w:r w:rsidRPr="00F90706">
              <w:rPr>
                <w:sz w:val="16"/>
                <w:szCs w:val="16"/>
              </w:rPr>
              <w:t>• how cinematography contributes to a film’s overall aesthetic.</w:t>
            </w:r>
          </w:p>
        </w:tc>
      </w:tr>
      <w:tr w:rsidR="006A3FC9" w14:paraId="6547D71F" w14:textId="77777777" w:rsidTr="00CC7870">
        <w:tc>
          <w:tcPr>
            <w:tcW w:w="10916" w:type="dxa"/>
          </w:tcPr>
          <w:p w14:paraId="7546EE34" w14:textId="77777777" w:rsidR="003E5751" w:rsidRPr="003E5751" w:rsidRDefault="003E5751" w:rsidP="00F03261">
            <w:pPr>
              <w:rPr>
                <w:b/>
                <w:bCs/>
                <w:sz w:val="20"/>
                <w:szCs w:val="20"/>
                <w:u w:val="single"/>
              </w:rPr>
            </w:pPr>
            <w:r w:rsidRPr="003E5751">
              <w:rPr>
                <w:b/>
                <w:bCs/>
                <w:sz w:val="20"/>
                <w:szCs w:val="20"/>
                <w:u w:val="single"/>
              </w:rPr>
              <w:t>Mise-en-scène</w:t>
            </w:r>
          </w:p>
          <w:p w14:paraId="65FCBBEE" w14:textId="77777777" w:rsidR="003E5751" w:rsidRPr="003E5751" w:rsidRDefault="003E5751" w:rsidP="00F03261">
            <w:pPr>
              <w:rPr>
                <w:b/>
                <w:bCs/>
                <w:sz w:val="16"/>
                <w:szCs w:val="16"/>
              </w:rPr>
            </w:pPr>
            <w:r w:rsidRPr="003E5751">
              <w:rPr>
                <w:b/>
                <w:bCs/>
                <w:sz w:val="16"/>
                <w:szCs w:val="16"/>
              </w:rPr>
              <w:t>Principal elements</w:t>
            </w:r>
          </w:p>
          <w:p w14:paraId="4B654108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setting, props, costume and make-up</w:t>
            </w:r>
          </w:p>
          <w:p w14:paraId="7D02043A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staging, movement and off-screen space</w:t>
            </w:r>
          </w:p>
          <w:p w14:paraId="626CF861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cinematography impacts on mise-en-scène, in particular through variation in depth of field, focus and framing (a significant area of overlap with cinematography).</w:t>
            </w:r>
          </w:p>
          <w:p w14:paraId="7A3F36FE" w14:textId="77777777" w:rsidR="003E5751" w:rsidRPr="003E5751" w:rsidRDefault="003E5751" w:rsidP="00F03261">
            <w:pPr>
              <w:rPr>
                <w:b/>
                <w:bCs/>
                <w:sz w:val="16"/>
                <w:szCs w:val="16"/>
              </w:rPr>
            </w:pPr>
            <w:r w:rsidRPr="003E5751">
              <w:rPr>
                <w:b/>
                <w:bCs/>
                <w:sz w:val="16"/>
                <w:szCs w:val="16"/>
              </w:rPr>
              <w:t>Creative use of mise-en-scène</w:t>
            </w:r>
          </w:p>
          <w:p w14:paraId="43453862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mise-en-scène can be used both naturalistically and expressively</w:t>
            </w:r>
          </w:p>
          <w:p w14:paraId="24380E47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the principal elements of mise-en-scène can generate multiple connotations and suggest a range of interpretations</w:t>
            </w:r>
          </w:p>
          <w:p w14:paraId="3061E173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changes in mise-en-scène contribute to character and narrative development.</w:t>
            </w:r>
          </w:p>
          <w:p w14:paraId="5098348D" w14:textId="77777777" w:rsidR="003E5751" w:rsidRPr="003E5751" w:rsidRDefault="003E5751" w:rsidP="00F03261">
            <w:pPr>
              <w:rPr>
                <w:b/>
                <w:bCs/>
                <w:sz w:val="16"/>
                <w:szCs w:val="16"/>
              </w:rPr>
            </w:pPr>
            <w:r w:rsidRPr="003E5751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4F1DDDD2" w14:textId="448F82C2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mise-en-scène conveys messages and values</w:t>
            </w:r>
          </w:p>
          <w:p w14:paraId="3F733A45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mise-en-scène, including setting, props, costume and make-up, can generate multiple connotations and suggest a range of possible interpretations</w:t>
            </w:r>
          </w:p>
          <w:p w14:paraId="14CCD168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staging, movement and off-screen space are significant in creating meaning and generating response</w:t>
            </w:r>
          </w:p>
          <w:p w14:paraId="42D4D187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the significance of motifs used in mise-en-scène, including their patterned repetition</w:t>
            </w:r>
          </w:p>
          <w:p w14:paraId="36BBB06B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mise-en-scène is used to align spectators and how that alignment relates to spectator interpretation of narrative</w:t>
            </w:r>
          </w:p>
          <w:p w14:paraId="3EA98231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and why different spectators develop different interpretations of the same mise-enscène</w:t>
            </w:r>
          </w:p>
          <w:p w14:paraId="7BDD8FB3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mise-en-scène contributes to the ideologies conveyed by a film.</w:t>
            </w:r>
          </w:p>
          <w:p w14:paraId="1BF8BA88" w14:textId="77777777" w:rsidR="003E5751" w:rsidRPr="003E5751" w:rsidRDefault="003E5751" w:rsidP="00F03261">
            <w:pPr>
              <w:rPr>
                <w:b/>
                <w:bCs/>
                <w:sz w:val="16"/>
                <w:szCs w:val="16"/>
              </w:rPr>
            </w:pPr>
            <w:r w:rsidRPr="003E5751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4ABC046E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mise-en-scène can be indicative of an auteur approach (director or designer)</w:t>
            </w:r>
          </w:p>
          <w:p w14:paraId="0E5EC8BE" w14:textId="3CC41DE7" w:rsidR="006A3FC9" w:rsidRP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mise-en-scène contributes to a film’s overall aesthetic.</w:t>
            </w:r>
          </w:p>
        </w:tc>
      </w:tr>
      <w:tr w:rsidR="006A3FC9" w14:paraId="6E75BD1D" w14:textId="77777777" w:rsidTr="00CC7870">
        <w:tc>
          <w:tcPr>
            <w:tcW w:w="10916" w:type="dxa"/>
          </w:tcPr>
          <w:p w14:paraId="1CCE5B86" w14:textId="77777777" w:rsidR="00F87C96" w:rsidRDefault="00F87C96" w:rsidP="00F03261">
            <w:pPr>
              <w:rPr>
                <w:b/>
                <w:bCs/>
                <w:sz w:val="20"/>
                <w:szCs w:val="20"/>
                <w:u w:val="single"/>
              </w:rPr>
            </w:pPr>
            <w:r w:rsidRPr="00F87C96">
              <w:rPr>
                <w:b/>
                <w:bCs/>
                <w:sz w:val="20"/>
                <w:szCs w:val="20"/>
                <w:u w:val="single"/>
              </w:rPr>
              <w:t>Editing</w:t>
            </w:r>
          </w:p>
          <w:p w14:paraId="0C5A78B8" w14:textId="77777777" w:rsidR="00F87C96" w:rsidRPr="00F87C96" w:rsidRDefault="00F87C96" w:rsidP="00F03261">
            <w:pPr>
              <w:rPr>
                <w:b/>
                <w:bCs/>
                <w:sz w:val="16"/>
                <w:szCs w:val="16"/>
              </w:rPr>
            </w:pPr>
            <w:r w:rsidRPr="00F87C96">
              <w:rPr>
                <w:b/>
                <w:bCs/>
                <w:sz w:val="16"/>
                <w:szCs w:val="16"/>
              </w:rPr>
              <w:t>Principal elements</w:t>
            </w:r>
          </w:p>
          <w:p w14:paraId="6E2C7B53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the shot to shot relationships of continuity editing including match editing, the 180° rule</w:t>
            </w:r>
          </w:p>
          <w:p w14:paraId="11272557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the role of editing in creating meaning, including the Kuleshov effect</w:t>
            </w:r>
          </w:p>
          <w:p w14:paraId="7E946DCB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montage editing and stylised forms of editing including jump cuts.</w:t>
            </w:r>
          </w:p>
          <w:p w14:paraId="302D171D" w14:textId="2CACDC84" w:rsidR="00F87C96" w:rsidRPr="00F87C96" w:rsidRDefault="00F87C96" w:rsidP="00F03261">
            <w:pPr>
              <w:rPr>
                <w:b/>
                <w:bCs/>
                <w:sz w:val="16"/>
                <w:szCs w:val="16"/>
              </w:rPr>
            </w:pPr>
            <w:r w:rsidRPr="00F87C96">
              <w:rPr>
                <w:b/>
                <w:bCs/>
                <w:sz w:val="16"/>
                <w:szCs w:val="16"/>
              </w:rPr>
              <w:t>Creative use of editing</w:t>
            </w:r>
          </w:p>
          <w:p w14:paraId="7B6095F4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implies relationships between characters and contributes to narrative development including through editing motifs and their patterned repetition</w:t>
            </w:r>
          </w:p>
          <w:p w14:paraId="3FE4B1DB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the principal elements of editing can generate multiple connotations and suggest a range of interpretations</w:t>
            </w:r>
          </w:p>
          <w:p w14:paraId="6505267C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visual effects created in post-production are used, including the way they are designed to engage the spectator and create an emotional response</w:t>
            </w:r>
          </w:p>
          <w:p w14:paraId="4F42B6B8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the use of visual effects created in post-production including the tension between the filmmaker's intention to create a particular emotional response and the spectator's actual response.</w:t>
            </w:r>
          </w:p>
          <w:p w14:paraId="52129548" w14:textId="77777777" w:rsidR="00F87C96" w:rsidRPr="00F87C96" w:rsidRDefault="00F87C96" w:rsidP="00F03261">
            <w:pPr>
              <w:rPr>
                <w:b/>
                <w:bCs/>
                <w:sz w:val="16"/>
                <w:szCs w:val="16"/>
              </w:rPr>
            </w:pPr>
            <w:r w:rsidRPr="00F87C96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3210510B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conveys messages and values</w:t>
            </w:r>
          </w:p>
          <w:p w14:paraId="68178A9A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is used to align the spectator and how that alignment relates to spectator interpretation of narrative</w:t>
            </w:r>
          </w:p>
          <w:p w14:paraId="7FAD9440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and why different spectators interpret the same editing effects differently</w:t>
            </w:r>
          </w:p>
          <w:p w14:paraId="746E0D07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contributes to the ideologies conveyed by film.</w:t>
            </w:r>
          </w:p>
          <w:p w14:paraId="0E653507" w14:textId="77777777" w:rsidR="00F87C96" w:rsidRPr="00F87C96" w:rsidRDefault="00F87C96" w:rsidP="00F03261">
            <w:pPr>
              <w:rPr>
                <w:b/>
                <w:bCs/>
                <w:sz w:val="16"/>
                <w:szCs w:val="16"/>
              </w:rPr>
            </w:pPr>
            <w:r w:rsidRPr="00F87C96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2941B956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can be indicative of an auteur approach (director or editor)</w:t>
            </w:r>
          </w:p>
          <w:p w14:paraId="07875933" w14:textId="0AB3A807" w:rsidR="006A3FC9" w:rsidRP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contributes to a film’s overall aesthetic.</w:t>
            </w:r>
          </w:p>
        </w:tc>
      </w:tr>
      <w:tr w:rsidR="006A3FC9" w14:paraId="4803E425" w14:textId="77777777" w:rsidTr="00CC7870">
        <w:tc>
          <w:tcPr>
            <w:tcW w:w="10916" w:type="dxa"/>
          </w:tcPr>
          <w:p w14:paraId="7776D644" w14:textId="77777777" w:rsidR="007D2840" w:rsidRPr="007D2840" w:rsidRDefault="007D2840" w:rsidP="00F03261">
            <w:pPr>
              <w:rPr>
                <w:b/>
                <w:bCs/>
                <w:sz w:val="20"/>
                <w:szCs w:val="20"/>
                <w:u w:val="single"/>
              </w:rPr>
            </w:pPr>
            <w:r w:rsidRPr="007D2840">
              <w:rPr>
                <w:b/>
                <w:bCs/>
                <w:sz w:val="20"/>
                <w:szCs w:val="20"/>
                <w:u w:val="single"/>
              </w:rPr>
              <w:lastRenderedPageBreak/>
              <w:t>Sound</w:t>
            </w:r>
          </w:p>
          <w:p w14:paraId="23E7439D" w14:textId="77777777" w:rsidR="007D2840" w:rsidRPr="007D2840" w:rsidRDefault="007D2840" w:rsidP="00F03261">
            <w:pPr>
              <w:rPr>
                <w:b/>
                <w:bCs/>
                <w:sz w:val="16"/>
                <w:szCs w:val="16"/>
              </w:rPr>
            </w:pPr>
            <w:r w:rsidRPr="007D2840">
              <w:rPr>
                <w:b/>
                <w:bCs/>
                <w:sz w:val="16"/>
                <w:szCs w:val="16"/>
              </w:rPr>
              <w:t>Principal elements</w:t>
            </w:r>
          </w:p>
          <w:p w14:paraId="50D81AE7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vocal sounds (dialogue and narration), environmental sounds (ambient, sound effects, Foley), music, silence</w:t>
            </w:r>
          </w:p>
          <w:p w14:paraId="4BB506EC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diegetic or non-diegetic sound</w:t>
            </w:r>
          </w:p>
          <w:p w14:paraId="4338D912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parallel and contrapuntal sound and the distinction between them</w:t>
            </w:r>
          </w:p>
          <w:p w14:paraId="126AC0D9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multitrack sound mixing and layering, asynchronous sound, sound design.</w:t>
            </w:r>
          </w:p>
          <w:p w14:paraId="6983D95B" w14:textId="77777777" w:rsidR="007D2840" w:rsidRPr="00EC3B50" w:rsidRDefault="007D2840" w:rsidP="00F03261">
            <w:pPr>
              <w:rPr>
                <w:b/>
                <w:bCs/>
                <w:sz w:val="16"/>
                <w:szCs w:val="16"/>
              </w:rPr>
            </w:pPr>
            <w:r w:rsidRPr="00EC3B50">
              <w:rPr>
                <w:b/>
                <w:bCs/>
                <w:sz w:val="16"/>
                <w:szCs w:val="16"/>
              </w:rPr>
              <w:t>Creative use of sound</w:t>
            </w:r>
          </w:p>
          <w:p w14:paraId="75D29CB3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is used expressively</w:t>
            </w:r>
          </w:p>
          <w:p w14:paraId="584BD586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relates to characters and narrative development including the use of sound motifs.</w:t>
            </w:r>
          </w:p>
          <w:p w14:paraId="5C9936C3" w14:textId="77777777" w:rsidR="007D2840" w:rsidRPr="00EC3B50" w:rsidRDefault="007D2840" w:rsidP="00F03261">
            <w:pPr>
              <w:rPr>
                <w:b/>
                <w:bCs/>
                <w:sz w:val="16"/>
                <w:szCs w:val="16"/>
              </w:rPr>
            </w:pPr>
            <w:r w:rsidRPr="00EC3B50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14ADBCBD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conveys messages and values</w:t>
            </w:r>
          </w:p>
          <w:p w14:paraId="2DD80A02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the principal elements of sound can generate multiple connotations and suggest a range of interpretations</w:t>
            </w:r>
          </w:p>
          <w:p w14:paraId="4D2F69DF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is used to align the spectator and how that alignment relates to spectator interpretation of narrative</w:t>
            </w:r>
          </w:p>
          <w:p w14:paraId="5A52BCC6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and why different spectators interpret the same use of sound differently</w:t>
            </w:r>
          </w:p>
          <w:p w14:paraId="5DADD13B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contributes to the ideologies conveyed by film.</w:t>
            </w:r>
          </w:p>
          <w:p w14:paraId="4B733D2D" w14:textId="5650327D" w:rsidR="007D2840" w:rsidRPr="00EC3B50" w:rsidRDefault="007D2840" w:rsidP="00F03261">
            <w:pPr>
              <w:rPr>
                <w:b/>
                <w:bCs/>
                <w:sz w:val="16"/>
                <w:szCs w:val="16"/>
              </w:rPr>
            </w:pPr>
            <w:r w:rsidRPr="00EC3B50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35AB48A4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can be indicative of an auteur approach (director or sound designer)</w:t>
            </w:r>
          </w:p>
          <w:p w14:paraId="07399B35" w14:textId="2EC77A4B" w:rsidR="006A3FC9" w:rsidRP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contributes to a film’s overall aesthetic.</w:t>
            </w:r>
          </w:p>
        </w:tc>
      </w:tr>
      <w:tr w:rsidR="006A3FC9" w14:paraId="7CCF8A9C" w14:textId="77777777" w:rsidTr="00CC7870">
        <w:tc>
          <w:tcPr>
            <w:tcW w:w="10916" w:type="dxa"/>
          </w:tcPr>
          <w:p w14:paraId="2DDD3BC4" w14:textId="77777777" w:rsidR="00CC09BB" w:rsidRPr="004434FD" w:rsidRDefault="00CC09BB" w:rsidP="00F03261">
            <w:pPr>
              <w:rPr>
                <w:b/>
                <w:bCs/>
                <w:sz w:val="20"/>
                <w:szCs w:val="20"/>
                <w:u w:val="single"/>
              </w:rPr>
            </w:pPr>
            <w:r w:rsidRPr="004434FD">
              <w:rPr>
                <w:b/>
                <w:bCs/>
                <w:sz w:val="20"/>
                <w:szCs w:val="20"/>
                <w:u w:val="single"/>
              </w:rPr>
              <w:t>Performance</w:t>
            </w:r>
          </w:p>
          <w:p w14:paraId="14215DEE" w14:textId="77777777" w:rsidR="00CC09BB" w:rsidRPr="00E71247" w:rsidRDefault="00CC09BB" w:rsidP="00F03261">
            <w:pPr>
              <w:rPr>
                <w:b/>
                <w:bCs/>
                <w:sz w:val="16"/>
                <w:szCs w:val="16"/>
              </w:rPr>
            </w:pPr>
            <w:r w:rsidRPr="00E71247">
              <w:rPr>
                <w:b/>
                <w:bCs/>
                <w:sz w:val="16"/>
                <w:szCs w:val="16"/>
              </w:rPr>
              <w:t>Principal elements</w:t>
            </w:r>
          </w:p>
          <w:p w14:paraId="4DCA8B64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use of non-verbal communication including physical expression and vocal delivery</w:t>
            </w:r>
          </w:p>
          <w:p w14:paraId="11FFD129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significance of the interaction between actors</w:t>
            </w:r>
          </w:p>
          <w:p w14:paraId="64F3D282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performance styles in cinema including method and improvisatory styles</w:t>
            </w:r>
          </w:p>
          <w:p w14:paraId="47DA8094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significance of casting.</w:t>
            </w:r>
          </w:p>
          <w:p w14:paraId="16E1EA1F" w14:textId="77777777" w:rsidR="00E71247" w:rsidRPr="00E71247" w:rsidRDefault="00CC09BB" w:rsidP="00F03261">
            <w:pPr>
              <w:rPr>
                <w:b/>
                <w:bCs/>
                <w:sz w:val="16"/>
                <w:szCs w:val="16"/>
              </w:rPr>
            </w:pPr>
            <w:r w:rsidRPr="00E71247">
              <w:rPr>
                <w:b/>
                <w:bCs/>
                <w:sz w:val="16"/>
                <w:szCs w:val="16"/>
              </w:rPr>
              <w:t>Performance as a creative collaboration</w:t>
            </w:r>
          </w:p>
          <w:p w14:paraId="45804B1B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role of directing as a 'choreography' of stage movement</w:t>
            </w:r>
          </w:p>
          <w:p w14:paraId="3E9F8543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relationship between performance and cinematography.</w:t>
            </w:r>
          </w:p>
          <w:p w14:paraId="4B4B932C" w14:textId="77777777" w:rsidR="00E71247" w:rsidRPr="00E71247" w:rsidRDefault="00CC09BB" w:rsidP="00F03261">
            <w:pPr>
              <w:rPr>
                <w:b/>
                <w:bCs/>
                <w:sz w:val="16"/>
                <w:szCs w:val="16"/>
              </w:rPr>
            </w:pPr>
            <w:r w:rsidRPr="00E71247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660F5CA3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performance conveys messages and values</w:t>
            </w:r>
          </w:p>
          <w:p w14:paraId="390370BF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performance is used to align the spectator and how that alignment relates to spectator interpretation of narrative</w:t>
            </w:r>
          </w:p>
          <w:p w14:paraId="63345F2D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and why different spectators interpret the same performance differently</w:t>
            </w:r>
          </w:p>
          <w:p w14:paraId="6BB9FD46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performance contributes to the ideologies conveyed by film.</w:t>
            </w:r>
          </w:p>
          <w:p w14:paraId="3367CC37" w14:textId="77777777" w:rsidR="00E71247" w:rsidRPr="00E71247" w:rsidRDefault="00CC09BB" w:rsidP="00F03261">
            <w:pPr>
              <w:rPr>
                <w:b/>
                <w:bCs/>
                <w:sz w:val="16"/>
                <w:szCs w:val="16"/>
              </w:rPr>
            </w:pPr>
            <w:r w:rsidRPr="00E71247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794F23D9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performance can be indicative of an auteur approach (director or performer)</w:t>
            </w:r>
          </w:p>
          <w:p w14:paraId="4DCAEC14" w14:textId="453E1241" w:rsidR="006A3FC9" w:rsidRPr="00CC09BB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performance and choreography contributes to a film’s overall aesthetic.</w:t>
            </w:r>
          </w:p>
        </w:tc>
      </w:tr>
      <w:tr w:rsidR="008D7AAD" w14:paraId="0041F2DE" w14:textId="77777777" w:rsidTr="00CC7870">
        <w:tc>
          <w:tcPr>
            <w:tcW w:w="10916" w:type="dxa"/>
          </w:tcPr>
          <w:p w14:paraId="4E43207B" w14:textId="438E6533" w:rsidR="008D7AAD" w:rsidRDefault="008D7AAD" w:rsidP="008D7AAD">
            <w:r>
              <w:rPr>
                <w:rFonts w:ascii="LEMON MILK" w:hAnsi="LEMON MILK"/>
              </w:rPr>
              <w:t>Meaning and response</w:t>
            </w:r>
          </w:p>
        </w:tc>
      </w:tr>
      <w:tr w:rsidR="008D7AAD" w14:paraId="7D9654A0" w14:textId="77777777" w:rsidTr="00BE37A0">
        <w:tc>
          <w:tcPr>
            <w:tcW w:w="10916" w:type="dxa"/>
          </w:tcPr>
          <w:p w14:paraId="262FCEAF" w14:textId="77777777" w:rsidR="002E53FB" w:rsidRPr="004434FD" w:rsidRDefault="002E53FB" w:rsidP="00BE37A0">
            <w:pPr>
              <w:rPr>
                <w:b/>
                <w:bCs/>
                <w:sz w:val="20"/>
                <w:szCs w:val="20"/>
                <w:u w:val="single"/>
              </w:rPr>
            </w:pPr>
            <w:r w:rsidRPr="004434FD">
              <w:rPr>
                <w:b/>
                <w:bCs/>
                <w:sz w:val="20"/>
                <w:szCs w:val="20"/>
                <w:u w:val="single"/>
              </w:rPr>
              <w:t>Film as a medium of representation:</w:t>
            </w:r>
          </w:p>
          <w:p w14:paraId="0DDB795C" w14:textId="77777777" w:rsidR="002E53FB" w:rsidRDefault="002E53FB" w:rsidP="00BE37A0">
            <w:pPr>
              <w:rPr>
                <w:sz w:val="16"/>
                <w:szCs w:val="16"/>
              </w:rPr>
            </w:pPr>
            <w:r w:rsidRPr="002E53FB">
              <w:rPr>
                <w:sz w:val="16"/>
                <w:szCs w:val="16"/>
              </w:rPr>
              <w:t>• how film creates meaning and generates response through cinematography, mise-en</w:t>
            </w:r>
            <w:r>
              <w:rPr>
                <w:sz w:val="16"/>
                <w:szCs w:val="16"/>
              </w:rPr>
              <w:t>-</w:t>
            </w:r>
            <w:r w:rsidRPr="002E53FB">
              <w:rPr>
                <w:sz w:val="16"/>
                <w:szCs w:val="16"/>
              </w:rPr>
              <w:t>scène, editing, sound and performance (including staging and direction)</w:t>
            </w:r>
          </w:p>
          <w:p w14:paraId="598C7CA3" w14:textId="32E4C80D" w:rsidR="008D7AAD" w:rsidRPr="002E53FB" w:rsidRDefault="002E53FB" w:rsidP="00BE37A0">
            <w:pPr>
              <w:rPr>
                <w:rFonts w:ascii="LEMON MILK" w:hAnsi="LEMON MILK"/>
                <w:sz w:val="16"/>
                <w:szCs w:val="16"/>
              </w:rPr>
            </w:pPr>
            <w:r w:rsidRPr="002E53FB">
              <w:rPr>
                <w:sz w:val="16"/>
                <w:szCs w:val="16"/>
              </w:rPr>
              <w:t>• how all aspects of film form including narrative contribute to the representations of cultures and societies (gender, ethnicity and age), including the ideological nature of those representations</w:t>
            </w:r>
          </w:p>
        </w:tc>
      </w:tr>
      <w:tr w:rsidR="008D7AAD" w14:paraId="3565C8A5" w14:textId="77777777" w:rsidTr="00BE37A0">
        <w:tc>
          <w:tcPr>
            <w:tcW w:w="10916" w:type="dxa"/>
          </w:tcPr>
          <w:p w14:paraId="2B0D0484" w14:textId="77777777" w:rsidR="00993E90" w:rsidRPr="004434FD" w:rsidRDefault="00993E90" w:rsidP="00BE37A0">
            <w:pPr>
              <w:rPr>
                <w:b/>
                <w:bCs/>
                <w:sz w:val="20"/>
                <w:szCs w:val="20"/>
                <w:u w:val="single"/>
              </w:rPr>
            </w:pPr>
            <w:r w:rsidRPr="004434FD">
              <w:rPr>
                <w:b/>
                <w:bCs/>
                <w:sz w:val="20"/>
                <w:szCs w:val="20"/>
                <w:u w:val="single"/>
              </w:rPr>
              <w:t>Film as an aesthetic medium:</w:t>
            </w:r>
          </w:p>
          <w:p w14:paraId="033158A4" w14:textId="77777777" w:rsidR="00993E90" w:rsidRDefault="00993E90" w:rsidP="00BE37A0">
            <w:pPr>
              <w:rPr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the role of mise-en-scène, cinematography including lighting, composition and framing in creating aesthetic effects in specific film sequences</w:t>
            </w:r>
          </w:p>
          <w:p w14:paraId="0BAC90C9" w14:textId="77777777" w:rsidR="00993E90" w:rsidRDefault="00993E90" w:rsidP="00BE37A0">
            <w:pPr>
              <w:rPr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the role of music and editing in conjunction with the above in creating aesthetic effects</w:t>
            </w:r>
          </w:p>
          <w:p w14:paraId="5386DC4E" w14:textId="77777777" w:rsidR="00993E90" w:rsidRDefault="00993E90" w:rsidP="00BE37A0">
            <w:pPr>
              <w:rPr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the significance of the aesthetic dimension in film including the potential conflict between spectacle and the drive towards narrative resolution in film</w:t>
            </w:r>
          </w:p>
          <w:p w14:paraId="399C8BD3" w14:textId="77777777" w:rsidR="00993E90" w:rsidRDefault="00993E90" w:rsidP="00BE37A0">
            <w:pPr>
              <w:rPr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the aesthetic qualities of specific films and the concept of film aesthetics</w:t>
            </w:r>
          </w:p>
          <w:p w14:paraId="0B396F0C" w14:textId="5F4A1F38" w:rsidR="008D7AAD" w:rsidRPr="00993E90" w:rsidRDefault="00993E90" w:rsidP="00BE37A0">
            <w:pPr>
              <w:rPr>
                <w:rFonts w:ascii="LEMON MILK" w:hAnsi="LEMON MILK"/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film aesthetics, approached critically, including the relationship between film aesthetics and the auteur as well as film aesthetics and ideology.</w:t>
            </w:r>
          </w:p>
        </w:tc>
      </w:tr>
      <w:tr w:rsidR="00993E90" w14:paraId="55B0D3C4" w14:textId="77777777" w:rsidTr="00BE37A0">
        <w:tc>
          <w:tcPr>
            <w:tcW w:w="10916" w:type="dxa"/>
          </w:tcPr>
          <w:p w14:paraId="1CCF3F01" w14:textId="1B73824B" w:rsidR="00993E90" w:rsidRDefault="00993E90" w:rsidP="00993E90">
            <w:pPr>
              <w:rPr>
                <w:rFonts w:ascii="LEMON MILK" w:hAnsi="LEMON MILK"/>
              </w:rPr>
            </w:pPr>
            <w:r>
              <w:rPr>
                <w:rFonts w:ascii="LEMON MILK" w:hAnsi="LEMON MILK"/>
              </w:rPr>
              <w:t>The contexts of film</w:t>
            </w:r>
          </w:p>
        </w:tc>
      </w:tr>
      <w:tr w:rsidR="00993E90" w14:paraId="00971F3B" w14:textId="77777777" w:rsidTr="00BE37A0">
        <w:tc>
          <w:tcPr>
            <w:tcW w:w="10916" w:type="dxa"/>
          </w:tcPr>
          <w:p w14:paraId="12015083" w14:textId="77777777" w:rsidR="00AA1BEC" w:rsidRPr="004434FD" w:rsidRDefault="00AA1BEC" w:rsidP="00993E90">
            <w:pPr>
              <w:rPr>
                <w:b/>
                <w:bCs/>
                <w:sz w:val="20"/>
                <w:szCs w:val="20"/>
                <w:u w:val="single"/>
              </w:rPr>
            </w:pPr>
            <w:r w:rsidRPr="004434FD">
              <w:rPr>
                <w:b/>
                <w:bCs/>
                <w:sz w:val="20"/>
                <w:szCs w:val="20"/>
                <w:u w:val="single"/>
              </w:rPr>
              <w:t>Social, cultural, political contexts (either current or historical)</w:t>
            </w:r>
          </w:p>
          <w:p w14:paraId="43B3A19C" w14:textId="77777777" w:rsidR="00AA1BEC" w:rsidRDefault="00AA1BEC" w:rsidP="00993E90">
            <w:pPr>
              <w:rPr>
                <w:sz w:val="16"/>
                <w:szCs w:val="16"/>
              </w:rPr>
            </w:pPr>
            <w:r w:rsidRPr="00AA1BEC">
              <w:rPr>
                <w:sz w:val="16"/>
                <w:szCs w:val="16"/>
              </w:rPr>
              <w:t>• social factors surrounding a film's production such as debates about ethnicity or gender</w:t>
            </w:r>
          </w:p>
          <w:p w14:paraId="7A0FE7A4" w14:textId="77777777" w:rsidR="00AA1BEC" w:rsidRDefault="00AA1BEC" w:rsidP="00993E90">
            <w:pPr>
              <w:rPr>
                <w:sz w:val="16"/>
                <w:szCs w:val="16"/>
              </w:rPr>
            </w:pPr>
            <w:r w:rsidRPr="00AA1BEC">
              <w:rPr>
                <w:sz w:val="16"/>
                <w:szCs w:val="16"/>
              </w:rPr>
              <w:t>• cultural factors surrounding a film's production such as a significant film or artistic movement</w:t>
            </w:r>
          </w:p>
          <w:p w14:paraId="7BB8EE33" w14:textId="3F109423" w:rsidR="00993E90" w:rsidRPr="00AA1BEC" w:rsidRDefault="00AA1BEC" w:rsidP="00993E90">
            <w:pPr>
              <w:rPr>
                <w:rFonts w:ascii="LEMON MILK" w:hAnsi="LEMON MILK"/>
                <w:sz w:val="16"/>
                <w:szCs w:val="16"/>
              </w:rPr>
            </w:pPr>
            <w:r w:rsidRPr="00AA1BEC">
              <w:rPr>
                <w:sz w:val="16"/>
                <w:szCs w:val="16"/>
              </w:rPr>
              <w:t>• political factors surrounding a film's production such as the imposition of restrictions on freedom of expression or a major movement for political change.</w:t>
            </w:r>
          </w:p>
        </w:tc>
      </w:tr>
      <w:tr w:rsidR="00993E90" w14:paraId="4C3D4A02" w14:textId="77777777" w:rsidTr="00BE37A0">
        <w:tc>
          <w:tcPr>
            <w:tcW w:w="10916" w:type="dxa"/>
          </w:tcPr>
          <w:p w14:paraId="0A290AA0" w14:textId="77777777" w:rsidR="004D5C43" w:rsidRPr="004434FD" w:rsidRDefault="004D5C43" w:rsidP="00993E90">
            <w:pPr>
              <w:rPr>
                <w:b/>
                <w:bCs/>
                <w:sz w:val="20"/>
                <w:szCs w:val="20"/>
                <w:u w:val="single"/>
              </w:rPr>
            </w:pPr>
            <w:r w:rsidRPr="004434FD">
              <w:rPr>
                <w:b/>
                <w:bCs/>
                <w:sz w:val="20"/>
                <w:szCs w:val="20"/>
                <w:u w:val="single"/>
              </w:rPr>
              <w:t>Institutional, including production, context</w:t>
            </w:r>
          </w:p>
          <w:p w14:paraId="51C41983" w14:textId="77777777" w:rsidR="004D5C43" w:rsidRDefault="004D5C43" w:rsidP="00993E90">
            <w:pPr>
              <w:rPr>
                <w:sz w:val="16"/>
                <w:szCs w:val="16"/>
              </w:rPr>
            </w:pPr>
            <w:r w:rsidRPr="004D5C43">
              <w:rPr>
                <w:sz w:val="16"/>
                <w:szCs w:val="16"/>
              </w:rPr>
              <w:t>• relevant institutional aspects of a film's production</w:t>
            </w:r>
          </w:p>
          <w:p w14:paraId="4095C1EC" w14:textId="2785C42F" w:rsidR="00993E90" w:rsidRPr="004D5C43" w:rsidRDefault="004D5C43" w:rsidP="00993E90">
            <w:pPr>
              <w:rPr>
                <w:rFonts w:ascii="LEMON MILK" w:hAnsi="LEMON MILK"/>
                <w:sz w:val="16"/>
                <w:szCs w:val="16"/>
              </w:rPr>
            </w:pPr>
            <w:r w:rsidRPr="004D5C43">
              <w:rPr>
                <w:sz w:val="16"/>
                <w:szCs w:val="16"/>
              </w:rPr>
              <w:t>• key features of the production process including financial and technological opportunities and constraints.</w:t>
            </w:r>
          </w:p>
        </w:tc>
      </w:tr>
      <w:tr w:rsidR="00B23657" w14:paraId="02D73D54" w14:textId="77777777" w:rsidTr="00BE37A0">
        <w:tc>
          <w:tcPr>
            <w:tcW w:w="10916" w:type="dxa"/>
          </w:tcPr>
          <w:p w14:paraId="222F1221" w14:textId="297A1B57" w:rsidR="00B23657" w:rsidRPr="004D5C43" w:rsidRDefault="00B23657" w:rsidP="00B23657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rFonts w:ascii="LEMON MILK" w:hAnsi="LEMON MILK"/>
              </w:rPr>
              <w:t>Specialist study areas</w:t>
            </w:r>
          </w:p>
        </w:tc>
      </w:tr>
      <w:tr w:rsidR="00EC6B15" w14:paraId="6BDB843B" w14:textId="77777777" w:rsidTr="00585C7E">
        <w:tc>
          <w:tcPr>
            <w:tcW w:w="10916" w:type="dxa"/>
          </w:tcPr>
          <w:p w14:paraId="3CAD9FE2" w14:textId="733508CA" w:rsidR="00EC6B15" w:rsidRDefault="004D6DED" w:rsidP="00EC6B15">
            <w:pPr>
              <w:rPr>
                <w:rFonts w:ascii="LEMON MILK" w:hAnsi="LEMON MILK"/>
              </w:rPr>
            </w:pPr>
            <w:r>
              <w:rPr>
                <w:rFonts w:ascii="LEMON MILK" w:hAnsi="LEMON MILK"/>
              </w:rPr>
              <w:t>Ideology</w:t>
            </w:r>
          </w:p>
        </w:tc>
      </w:tr>
      <w:tr w:rsidR="00EC6B15" w14:paraId="67D64BB0" w14:textId="77777777" w:rsidTr="00585C7E">
        <w:tc>
          <w:tcPr>
            <w:tcW w:w="10916" w:type="dxa"/>
          </w:tcPr>
          <w:p w14:paraId="2F3620DE" w14:textId="3E9A454C" w:rsidR="007A7E32" w:rsidRPr="004434FD" w:rsidRDefault="0038523F" w:rsidP="007A7E32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Ideology</w:t>
            </w:r>
          </w:p>
          <w:p w14:paraId="773AC4B9" w14:textId="77777777" w:rsidR="00103F19" w:rsidRDefault="00103F19" w:rsidP="007A7E32">
            <w:pPr>
              <w:rPr>
                <w:sz w:val="16"/>
                <w:szCs w:val="16"/>
              </w:rPr>
            </w:pPr>
            <w:r w:rsidRPr="00103F19">
              <w:rPr>
                <w:sz w:val="16"/>
                <w:szCs w:val="16"/>
              </w:rPr>
              <w:t xml:space="preserve">• </w:t>
            </w:r>
            <w:r w:rsidR="0038523F" w:rsidRPr="00103F19">
              <w:rPr>
                <w:sz w:val="16"/>
                <w:szCs w:val="16"/>
              </w:rPr>
              <w:t>the connotations of visual elements and sounds</w:t>
            </w:r>
          </w:p>
          <w:p w14:paraId="460B2C49" w14:textId="77777777" w:rsidR="00103F19" w:rsidRDefault="0038523F" w:rsidP="007A7E32">
            <w:pPr>
              <w:rPr>
                <w:sz w:val="16"/>
                <w:szCs w:val="16"/>
              </w:rPr>
            </w:pPr>
            <w:r w:rsidRPr="00103F19">
              <w:rPr>
                <w:sz w:val="16"/>
                <w:szCs w:val="16"/>
              </w:rPr>
              <w:t>• binary oppositions, both those contained in the narrative and those contained in film’s use of formal elements</w:t>
            </w:r>
          </w:p>
          <w:p w14:paraId="257FEA46" w14:textId="77777777" w:rsidR="00103F19" w:rsidRDefault="0038523F" w:rsidP="007A7E32">
            <w:pPr>
              <w:rPr>
                <w:sz w:val="16"/>
                <w:szCs w:val="16"/>
              </w:rPr>
            </w:pPr>
            <w:r w:rsidRPr="00103F19">
              <w:rPr>
                <w:sz w:val="16"/>
                <w:szCs w:val="16"/>
              </w:rPr>
              <w:t>• the implications of spectator positioning and address</w:t>
            </w:r>
          </w:p>
          <w:p w14:paraId="25E167C5" w14:textId="77777777" w:rsidR="00103F19" w:rsidRDefault="0038523F" w:rsidP="007A7E32">
            <w:pPr>
              <w:rPr>
                <w:sz w:val="16"/>
                <w:szCs w:val="16"/>
              </w:rPr>
            </w:pPr>
            <w:r w:rsidRPr="00103F19">
              <w:rPr>
                <w:sz w:val="16"/>
                <w:szCs w:val="16"/>
              </w:rPr>
              <w:t>• ideological perspectives appropriate to the text (such as a feminist or a political perspective)</w:t>
            </w:r>
          </w:p>
          <w:p w14:paraId="5F6CB12F" w14:textId="5C14D2A2" w:rsidR="00EC6B15" w:rsidRPr="00103F19" w:rsidRDefault="0038523F" w:rsidP="007A7E32">
            <w:pPr>
              <w:rPr>
                <w:rFonts w:ascii="LEMON MILK" w:hAnsi="LEMON MILK"/>
                <w:sz w:val="16"/>
                <w:szCs w:val="16"/>
              </w:rPr>
            </w:pPr>
            <w:r w:rsidRPr="00103F19">
              <w:rPr>
                <w:sz w:val="16"/>
                <w:szCs w:val="16"/>
              </w:rPr>
              <w:t>• an evaluation of the ideological critical approach to film.</w:t>
            </w:r>
          </w:p>
        </w:tc>
      </w:tr>
      <w:tr w:rsidR="00EC6B15" w14:paraId="7E0FC9FC" w14:textId="77777777" w:rsidTr="00585C7E">
        <w:tc>
          <w:tcPr>
            <w:tcW w:w="10916" w:type="dxa"/>
          </w:tcPr>
          <w:p w14:paraId="23228332" w14:textId="62DC82AC" w:rsidR="00EC6B15" w:rsidRDefault="00E56440" w:rsidP="00E56440">
            <w:pPr>
              <w:rPr>
                <w:rFonts w:ascii="LEMON MILK" w:hAnsi="LEMON MILK"/>
              </w:rPr>
            </w:pPr>
            <w:r>
              <w:rPr>
                <w:rFonts w:ascii="LEMON MILK" w:hAnsi="LEMON MILK"/>
              </w:rPr>
              <w:t>narrative</w:t>
            </w:r>
          </w:p>
        </w:tc>
      </w:tr>
      <w:tr w:rsidR="00EC6B15" w14:paraId="342960B3" w14:textId="77777777" w:rsidTr="00BE37A0">
        <w:tc>
          <w:tcPr>
            <w:tcW w:w="10916" w:type="dxa"/>
          </w:tcPr>
          <w:p w14:paraId="7E6E116E" w14:textId="18A5A9AC" w:rsidR="00825A26" w:rsidRPr="00634207" w:rsidRDefault="00825A26" w:rsidP="00825A26">
            <w:pPr>
              <w:rPr>
                <w:b/>
                <w:bCs/>
                <w:sz w:val="20"/>
                <w:szCs w:val="20"/>
                <w:u w:val="single"/>
              </w:rPr>
            </w:pPr>
            <w:r w:rsidRPr="00634207">
              <w:rPr>
                <w:b/>
                <w:bCs/>
                <w:sz w:val="20"/>
                <w:szCs w:val="20"/>
                <w:u w:val="single"/>
              </w:rPr>
              <w:t>Narrative</w:t>
            </w:r>
          </w:p>
          <w:p w14:paraId="6A50F0B2" w14:textId="77777777" w:rsidR="00825A26" w:rsidRDefault="00825A26" w:rsidP="00825A26">
            <w:pPr>
              <w:rPr>
                <w:sz w:val="16"/>
                <w:szCs w:val="16"/>
              </w:rPr>
            </w:pPr>
            <w:r w:rsidRPr="00825A26">
              <w:rPr>
                <w:sz w:val="16"/>
                <w:szCs w:val="16"/>
              </w:rPr>
              <w:t>• how narrative construction reflects plot and expresses temporal duration and ellipsis</w:t>
            </w:r>
          </w:p>
          <w:p w14:paraId="5E00897A" w14:textId="77777777" w:rsidR="00825A26" w:rsidRDefault="00825A26" w:rsidP="00825A26">
            <w:pPr>
              <w:rPr>
                <w:sz w:val="16"/>
                <w:szCs w:val="16"/>
              </w:rPr>
            </w:pPr>
            <w:r w:rsidRPr="00825A26">
              <w:rPr>
                <w:sz w:val="16"/>
                <w:szCs w:val="16"/>
              </w:rPr>
              <w:lastRenderedPageBreak/>
              <w:t>• narrative devices including voiceover, flashback, the framing narrative, the open ending, repetition and other forms of narrative patterning</w:t>
            </w:r>
          </w:p>
          <w:p w14:paraId="015828F8" w14:textId="77777777" w:rsidR="005033C2" w:rsidRDefault="00825A26" w:rsidP="00825A26">
            <w:pPr>
              <w:rPr>
                <w:sz w:val="16"/>
                <w:szCs w:val="16"/>
              </w:rPr>
            </w:pPr>
            <w:r w:rsidRPr="00825A26">
              <w:rPr>
                <w:sz w:val="16"/>
                <w:szCs w:val="16"/>
              </w:rPr>
              <w:t>• how the dramatic qualities of a sequence or scene are constructed, including through dialogue</w:t>
            </w:r>
          </w:p>
          <w:p w14:paraId="281C861A" w14:textId="77777777" w:rsidR="005033C2" w:rsidRDefault="00825A26" w:rsidP="00825A26">
            <w:pPr>
              <w:rPr>
                <w:sz w:val="16"/>
                <w:szCs w:val="16"/>
              </w:rPr>
            </w:pPr>
            <w:r w:rsidRPr="00825A26">
              <w:rPr>
                <w:sz w:val="16"/>
                <w:szCs w:val="16"/>
              </w:rPr>
              <w:t>• how narrative construction provides psychological insight into character</w:t>
            </w:r>
          </w:p>
          <w:p w14:paraId="626B2A29" w14:textId="77777777" w:rsidR="005033C2" w:rsidRDefault="00825A26" w:rsidP="00825A26">
            <w:pPr>
              <w:rPr>
                <w:sz w:val="16"/>
                <w:szCs w:val="16"/>
              </w:rPr>
            </w:pPr>
            <w:r w:rsidRPr="00825A26">
              <w:rPr>
                <w:sz w:val="16"/>
                <w:szCs w:val="16"/>
              </w:rPr>
              <w:t>• ambiguity in narrative including the ambiguous relationship between cause and effect and uncertainty over character identification</w:t>
            </w:r>
          </w:p>
          <w:p w14:paraId="6F31C15D" w14:textId="77777777" w:rsidR="005033C2" w:rsidRDefault="00825A26" w:rsidP="00825A26">
            <w:pPr>
              <w:rPr>
                <w:sz w:val="16"/>
                <w:szCs w:val="16"/>
              </w:rPr>
            </w:pPr>
            <w:r w:rsidRPr="00825A26">
              <w:rPr>
                <w:sz w:val="16"/>
                <w:szCs w:val="16"/>
              </w:rPr>
              <w:t>• how narrative construction is used to align the spectator and how that alignment encourages the adoption of a particular spectator point of view</w:t>
            </w:r>
          </w:p>
          <w:p w14:paraId="3590D2CC" w14:textId="77777777" w:rsidR="005033C2" w:rsidRDefault="00825A26" w:rsidP="00825A26">
            <w:pPr>
              <w:rPr>
                <w:sz w:val="16"/>
                <w:szCs w:val="16"/>
              </w:rPr>
            </w:pPr>
            <w:r w:rsidRPr="00825A26">
              <w:rPr>
                <w:sz w:val="16"/>
                <w:szCs w:val="16"/>
              </w:rPr>
              <w:t>• the significance of narrative structures which are alternative to and/or in opposition to conventional narrative structures, particularly in regard to experimental film</w:t>
            </w:r>
          </w:p>
          <w:p w14:paraId="52BD0D9C" w14:textId="150D2D55" w:rsidR="005033C2" w:rsidRDefault="00825A26" w:rsidP="00825A26">
            <w:pPr>
              <w:rPr>
                <w:sz w:val="16"/>
                <w:szCs w:val="16"/>
              </w:rPr>
            </w:pPr>
            <w:r w:rsidRPr="00825A26">
              <w:rPr>
                <w:sz w:val="16"/>
                <w:szCs w:val="16"/>
              </w:rPr>
              <w:t>• film poetics: what elements of film filmmakers select and how they combine them to create meaning</w:t>
            </w:r>
          </w:p>
          <w:p w14:paraId="2A7510F0" w14:textId="77777777" w:rsidR="000D1F2A" w:rsidRDefault="00825A26" w:rsidP="00825A26">
            <w:pPr>
              <w:rPr>
                <w:sz w:val="16"/>
                <w:szCs w:val="16"/>
              </w:rPr>
            </w:pPr>
            <w:r w:rsidRPr="00825A26">
              <w:rPr>
                <w:sz w:val="16"/>
                <w:szCs w:val="16"/>
              </w:rPr>
              <w:t>• the relationship between the screenplay and the realised film narrative</w:t>
            </w:r>
          </w:p>
          <w:p w14:paraId="2AB18E07" w14:textId="77777777" w:rsidR="000D1F2A" w:rsidRDefault="00825A26" w:rsidP="00825A26">
            <w:pPr>
              <w:rPr>
                <w:sz w:val="16"/>
                <w:szCs w:val="16"/>
              </w:rPr>
            </w:pPr>
            <w:r w:rsidRPr="00825A26">
              <w:rPr>
                <w:sz w:val="16"/>
                <w:szCs w:val="16"/>
              </w:rPr>
              <w:t>• narrative conventions of mainstream screenwriting, including the construction of dialogue, character and the use of images and sound to convey narrative</w:t>
            </w:r>
          </w:p>
          <w:p w14:paraId="59204E6E" w14:textId="77777777" w:rsidR="008977F2" w:rsidRPr="00634207" w:rsidRDefault="00825A26" w:rsidP="00825A26">
            <w:pPr>
              <w:rPr>
                <w:b/>
                <w:bCs/>
                <w:sz w:val="20"/>
                <w:szCs w:val="20"/>
                <w:u w:val="single"/>
              </w:rPr>
            </w:pPr>
            <w:r w:rsidRPr="00634207">
              <w:rPr>
                <w:b/>
                <w:bCs/>
                <w:sz w:val="20"/>
                <w:szCs w:val="20"/>
                <w:u w:val="single"/>
              </w:rPr>
              <w:t>Critical Approaches to Narrative</w:t>
            </w:r>
          </w:p>
          <w:p w14:paraId="702D81AC" w14:textId="77777777" w:rsidR="008977F2" w:rsidRDefault="00825A26" w:rsidP="00825A26">
            <w:pPr>
              <w:rPr>
                <w:sz w:val="16"/>
                <w:szCs w:val="16"/>
              </w:rPr>
            </w:pPr>
            <w:r w:rsidRPr="00825A26">
              <w:rPr>
                <w:sz w:val="16"/>
                <w:szCs w:val="16"/>
              </w:rPr>
              <w:t>• the formalist conception of narrative based on the distinction between story and plot</w:t>
            </w:r>
          </w:p>
          <w:p w14:paraId="19983BFB" w14:textId="77777777" w:rsidR="008977F2" w:rsidRDefault="00825A26" w:rsidP="00825A26">
            <w:pPr>
              <w:rPr>
                <w:sz w:val="16"/>
                <w:szCs w:val="16"/>
              </w:rPr>
            </w:pPr>
            <w:r w:rsidRPr="00825A26">
              <w:rPr>
                <w:sz w:val="16"/>
                <w:szCs w:val="16"/>
              </w:rPr>
              <w:t>• the structuralist conception of narrative based on binary oppositions</w:t>
            </w:r>
          </w:p>
          <w:p w14:paraId="1B499369" w14:textId="77777777" w:rsidR="008977F2" w:rsidRDefault="00825A26" w:rsidP="00825A26">
            <w:pPr>
              <w:rPr>
                <w:sz w:val="16"/>
                <w:szCs w:val="16"/>
              </w:rPr>
            </w:pPr>
            <w:r w:rsidRPr="00825A26">
              <w:rPr>
                <w:sz w:val="16"/>
                <w:szCs w:val="16"/>
              </w:rPr>
              <w:t>• how narrative can function as an ideological framework.</w:t>
            </w:r>
          </w:p>
          <w:p w14:paraId="3FFACFEE" w14:textId="77777777" w:rsidR="008977F2" w:rsidRPr="00634207" w:rsidRDefault="00825A26" w:rsidP="00825A26">
            <w:pPr>
              <w:rPr>
                <w:b/>
                <w:bCs/>
                <w:sz w:val="20"/>
                <w:szCs w:val="20"/>
                <w:u w:val="single"/>
              </w:rPr>
            </w:pPr>
            <w:r w:rsidRPr="00634207">
              <w:rPr>
                <w:b/>
                <w:bCs/>
                <w:sz w:val="20"/>
                <w:szCs w:val="20"/>
                <w:u w:val="single"/>
              </w:rPr>
              <w:t>Genre (where relevant to the film studied)</w:t>
            </w:r>
          </w:p>
          <w:p w14:paraId="5CF167D6" w14:textId="16BF7706" w:rsidR="00EC6B15" w:rsidRPr="00634207" w:rsidRDefault="00634207" w:rsidP="00825A26">
            <w:pPr>
              <w:rPr>
                <w:rFonts w:ascii="LEMON MILK" w:hAnsi="LEMON MILK"/>
                <w:sz w:val="16"/>
                <w:szCs w:val="16"/>
              </w:rPr>
            </w:pPr>
            <w:r w:rsidRPr="00825A26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</w:t>
            </w:r>
            <w:r w:rsidRPr="00634207">
              <w:rPr>
                <w:sz w:val="16"/>
                <w:szCs w:val="16"/>
              </w:rPr>
              <w:t>the concept of genre, genre conventions and genre in relation to narrative</w:t>
            </w:r>
          </w:p>
        </w:tc>
      </w:tr>
    </w:tbl>
    <w:p w14:paraId="33E8B923" w14:textId="77777777" w:rsidR="00F03261" w:rsidRPr="00F03261" w:rsidRDefault="00F03261" w:rsidP="00F03261"/>
    <w:sectPr w:rsidR="00F03261" w:rsidRPr="00F03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MON MILK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709AD"/>
    <w:multiLevelType w:val="hybridMultilevel"/>
    <w:tmpl w:val="BCAEE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176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61"/>
    <w:rsid w:val="00091F0D"/>
    <w:rsid w:val="000D1F2A"/>
    <w:rsid w:val="00103F19"/>
    <w:rsid w:val="001573F1"/>
    <w:rsid w:val="00206B32"/>
    <w:rsid w:val="002A3D53"/>
    <w:rsid w:val="002E53FB"/>
    <w:rsid w:val="0038523F"/>
    <w:rsid w:val="003860C8"/>
    <w:rsid w:val="003E5751"/>
    <w:rsid w:val="0041701D"/>
    <w:rsid w:val="004434FD"/>
    <w:rsid w:val="004D4537"/>
    <w:rsid w:val="004D5C43"/>
    <w:rsid w:val="004D6DED"/>
    <w:rsid w:val="005033C2"/>
    <w:rsid w:val="00514776"/>
    <w:rsid w:val="005B49D1"/>
    <w:rsid w:val="0061725D"/>
    <w:rsid w:val="00634207"/>
    <w:rsid w:val="00660488"/>
    <w:rsid w:val="0067691F"/>
    <w:rsid w:val="006A3FC9"/>
    <w:rsid w:val="00713267"/>
    <w:rsid w:val="007A7E32"/>
    <w:rsid w:val="007D2840"/>
    <w:rsid w:val="007D51FB"/>
    <w:rsid w:val="00825A26"/>
    <w:rsid w:val="008977F2"/>
    <w:rsid w:val="008D7AAD"/>
    <w:rsid w:val="00993E90"/>
    <w:rsid w:val="009A6E75"/>
    <w:rsid w:val="009E1C81"/>
    <w:rsid w:val="00AA1BEC"/>
    <w:rsid w:val="00B21126"/>
    <w:rsid w:val="00B23657"/>
    <w:rsid w:val="00B47503"/>
    <w:rsid w:val="00B770B6"/>
    <w:rsid w:val="00BA060F"/>
    <w:rsid w:val="00BD6E34"/>
    <w:rsid w:val="00BE37A0"/>
    <w:rsid w:val="00C303E8"/>
    <w:rsid w:val="00CC09BB"/>
    <w:rsid w:val="00CC7870"/>
    <w:rsid w:val="00DC6815"/>
    <w:rsid w:val="00E02F61"/>
    <w:rsid w:val="00E56440"/>
    <w:rsid w:val="00E71247"/>
    <w:rsid w:val="00EB32E3"/>
    <w:rsid w:val="00EC3B50"/>
    <w:rsid w:val="00EC6B15"/>
    <w:rsid w:val="00F03261"/>
    <w:rsid w:val="00F30014"/>
    <w:rsid w:val="00F3042E"/>
    <w:rsid w:val="00F87C96"/>
    <w:rsid w:val="00F9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C372B"/>
  <w15:docId w15:val="{AB63812E-4319-452B-9106-1F4DDF82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8AC4AAF49064B910C94993400333A" ma:contentTypeVersion="11" ma:contentTypeDescription="Create a new document." ma:contentTypeScope="" ma:versionID="909ba649be7727e8669009d726458431">
  <xsd:schema xmlns:xsd="http://www.w3.org/2001/XMLSchema" xmlns:xs="http://www.w3.org/2001/XMLSchema" xmlns:p="http://schemas.microsoft.com/office/2006/metadata/properties" xmlns:ns2="ee5f4a7c-6056-48c2-aac5-cf74144b8235" xmlns:ns3="bf2b65d0-6d33-4187-974a-d2eb7a03de39" targetNamespace="http://schemas.microsoft.com/office/2006/metadata/properties" ma:root="true" ma:fieldsID="8f8f1fba93c476dc3b3d1b510809b1f4" ns2:_="" ns3:_="">
    <xsd:import namespace="ee5f4a7c-6056-48c2-aac5-cf74144b8235"/>
    <xsd:import namespace="bf2b65d0-6d33-4187-974a-d2eb7a0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f4a7c-6056-48c2-aac5-cf74144b8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533059-f171-47e0-ac26-e409bcc1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65d0-6d33-4187-974a-d2eb7a03de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131a94-6b05-4fdd-8749-1228abc9a5b5}" ma:internalName="TaxCatchAll" ma:showField="CatchAllData" ma:web="bf2b65d0-6d33-4187-974a-d2eb7a03d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f4a7c-6056-48c2-aac5-cf74144b8235">
      <Terms xmlns="http://schemas.microsoft.com/office/infopath/2007/PartnerControls"/>
    </lcf76f155ced4ddcb4097134ff3c332f>
    <TaxCatchAll xmlns="bf2b65d0-6d33-4187-974a-d2eb7a03de39" xsi:nil="true"/>
  </documentManagement>
</p:properties>
</file>

<file path=customXml/itemProps1.xml><?xml version="1.0" encoding="utf-8"?>
<ds:datastoreItem xmlns:ds="http://schemas.openxmlformats.org/officeDocument/2006/customXml" ds:itemID="{F2CD47E2-C4D8-4435-8765-216E89B41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f4a7c-6056-48c2-aac5-cf74144b8235"/>
    <ds:schemaRef ds:uri="bf2b65d0-6d33-4187-974a-d2eb7a03d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5F9528-ABE1-4FBA-9D00-2843E386BE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79C1B7-4109-43D1-85F7-9BBD38D41788}">
  <ds:schemaRefs>
    <ds:schemaRef ds:uri="http://schemas.microsoft.com/office/2006/metadata/properties"/>
    <ds:schemaRef ds:uri="http://schemas.microsoft.com/office/infopath/2007/PartnerControls"/>
    <ds:schemaRef ds:uri="ee5f4a7c-6056-48c2-aac5-cf74144b8235"/>
    <ds:schemaRef ds:uri="bf2b65d0-6d33-4187-974a-d2eb7a03de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Costello</dc:creator>
  <cp:keywords/>
  <dc:description/>
  <cp:lastModifiedBy>J Costello</cp:lastModifiedBy>
  <cp:revision>6</cp:revision>
  <dcterms:created xsi:type="dcterms:W3CDTF">2024-09-25T13:32:00Z</dcterms:created>
  <dcterms:modified xsi:type="dcterms:W3CDTF">2024-09-25T13:35:00Z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0x0101006498AC4AAF49064B910C94993400333A</vt:lpwstr>
  </property>
  <property fmtid="{D5CDD505-2E9C-101B-9397-08002B2CF9AE}" pid="3" name="MediaServiceImageTags">
    <vt:lpwstr/>
  </property>
</Properties>
</file>