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0615C" w14:textId="61BCF601" w:rsidR="00064183" w:rsidRPr="000813F3" w:rsidRDefault="003B7778" w:rsidP="00064183">
      <w:pPr>
        <w:spacing w:after="0"/>
        <w:jc w:val="center"/>
        <w:rPr>
          <w:b/>
          <w:sz w:val="32"/>
          <w:szCs w:val="32"/>
          <w:u w:val="single"/>
        </w:rPr>
      </w:pPr>
      <w:r w:rsidRPr="000813F3">
        <w:rPr>
          <w:b/>
          <w:bCs/>
          <w:sz w:val="32"/>
          <w:szCs w:val="32"/>
          <w:u w:val="single"/>
        </w:rPr>
        <w:t xml:space="preserve">A Level </w:t>
      </w:r>
      <w:r w:rsidR="007816E9" w:rsidRPr="000813F3">
        <w:rPr>
          <w:b/>
          <w:bCs/>
          <w:sz w:val="32"/>
          <w:szCs w:val="32"/>
          <w:u w:val="single"/>
        </w:rPr>
        <w:t>Geography</w:t>
      </w:r>
      <w:r w:rsidR="00AF1F61" w:rsidRPr="000813F3">
        <w:rPr>
          <w:b/>
          <w:bCs/>
          <w:sz w:val="32"/>
          <w:szCs w:val="32"/>
          <w:u w:val="single"/>
        </w:rPr>
        <w:t xml:space="preserve">: </w:t>
      </w:r>
      <w:r w:rsidR="006E0EDC" w:rsidRPr="000813F3">
        <w:rPr>
          <w:b/>
          <w:bCs/>
          <w:sz w:val="32"/>
          <w:szCs w:val="32"/>
          <w:u w:val="single"/>
        </w:rPr>
        <w:t>Personal Learning Checklist</w:t>
      </w:r>
    </w:p>
    <w:p w14:paraId="3C3F706C" w14:textId="47B7EA4A" w:rsidR="000813F3" w:rsidRPr="00A13852" w:rsidRDefault="003B7778" w:rsidP="00A13852">
      <w:pPr>
        <w:spacing w:after="0"/>
        <w:jc w:val="center"/>
        <w:rPr>
          <w:rFonts w:cstheme="minorHAnsi"/>
          <w:b/>
          <w:bCs/>
          <w:sz w:val="24"/>
          <w:szCs w:val="24"/>
        </w:rPr>
      </w:pPr>
      <w:r w:rsidRPr="000813F3">
        <w:rPr>
          <w:rFonts w:cstheme="minorHAnsi"/>
          <w:b/>
          <w:bCs/>
          <w:sz w:val="24"/>
          <w:szCs w:val="24"/>
        </w:rPr>
        <w:t xml:space="preserve">AREA OF STUDY: </w:t>
      </w:r>
      <w:r w:rsidR="00CD2186" w:rsidRPr="000813F3">
        <w:rPr>
          <w:rFonts w:cstheme="minorHAnsi"/>
          <w:b/>
          <w:bCs/>
          <w:sz w:val="24"/>
          <w:szCs w:val="24"/>
        </w:rPr>
        <w:t>Shaping Places</w:t>
      </w:r>
      <w:r w:rsidR="009409AD" w:rsidRPr="000813F3">
        <w:rPr>
          <w:rFonts w:cstheme="minorHAnsi"/>
          <w:b/>
          <w:bCs/>
          <w:sz w:val="24"/>
          <w:szCs w:val="24"/>
        </w:rPr>
        <w:tab/>
      </w:r>
      <w:r w:rsidR="00B4128B" w:rsidRPr="000813F3">
        <w:rPr>
          <w:rFonts w:cstheme="minorHAnsi"/>
          <w:b/>
          <w:bCs/>
          <w:sz w:val="24"/>
          <w:szCs w:val="24"/>
        </w:rPr>
        <w:t xml:space="preserve">Topic: </w:t>
      </w:r>
      <w:r w:rsidR="00CD2186" w:rsidRPr="000813F3">
        <w:rPr>
          <w:rFonts w:cstheme="minorHAnsi"/>
          <w:b/>
          <w:bCs/>
          <w:sz w:val="24"/>
          <w:szCs w:val="24"/>
        </w:rPr>
        <w:t>Diverse Places</w:t>
      </w:r>
      <w:r w:rsidRPr="000813F3">
        <w:rPr>
          <w:rFonts w:cstheme="minorHAnsi"/>
          <w:b/>
          <w:bCs/>
          <w:sz w:val="24"/>
          <w:szCs w:val="24"/>
        </w:rPr>
        <w:tab/>
      </w:r>
      <w:r w:rsidR="00B4128B" w:rsidRPr="000813F3">
        <w:rPr>
          <w:rFonts w:cstheme="minorHAnsi"/>
          <w:b/>
          <w:bCs/>
          <w:sz w:val="24"/>
          <w:szCs w:val="24"/>
        </w:rPr>
        <w:tab/>
      </w:r>
      <w:r w:rsidR="00CD2186" w:rsidRPr="000813F3">
        <w:rPr>
          <w:rFonts w:cstheme="minorHAnsi"/>
          <w:b/>
          <w:bCs/>
          <w:sz w:val="24"/>
          <w:szCs w:val="24"/>
        </w:rPr>
        <w:t>Spring</w:t>
      </w:r>
      <w:r w:rsidR="009409AD" w:rsidRPr="000813F3">
        <w:rPr>
          <w:rFonts w:cstheme="minorHAnsi"/>
          <w:b/>
          <w:bCs/>
          <w:sz w:val="24"/>
          <w:szCs w:val="24"/>
        </w:rPr>
        <w:t xml:space="preserve"> Term</w:t>
      </w:r>
      <w:r w:rsidR="00782103" w:rsidRPr="000813F3">
        <w:rPr>
          <w:rFonts w:cstheme="minorHAnsi"/>
          <w:b/>
          <w:bCs/>
          <w:sz w:val="24"/>
          <w:szCs w:val="24"/>
        </w:rPr>
        <w:t xml:space="preserve"> Y1</w:t>
      </w:r>
      <w:r w:rsidR="00CD2186" w:rsidRPr="000813F3">
        <w:rPr>
          <w:rFonts w:cstheme="minorHAnsi"/>
          <w:b/>
          <w:bCs/>
          <w:sz w:val="24"/>
          <w:szCs w:val="24"/>
        </w:rPr>
        <w:t>2</w:t>
      </w:r>
    </w:p>
    <w:tbl>
      <w:tblPr>
        <w:tblStyle w:val="TableGrid"/>
        <w:tblW w:w="10485" w:type="dxa"/>
        <w:tblLook w:val="04A0" w:firstRow="1" w:lastRow="0" w:firstColumn="1" w:lastColumn="0" w:noHBand="0" w:noVBand="1"/>
      </w:tblPr>
      <w:tblGrid>
        <w:gridCol w:w="2263"/>
        <w:gridCol w:w="5529"/>
        <w:gridCol w:w="992"/>
        <w:gridCol w:w="850"/>
        <w:gridCol w:w="851"/>
      </w:tblGrid>
      <w:tr w:rsidR="00353F0F" w:rsidRPr="00A13852" w14:paraId="37AC8F98" w14:textId="77777777" w:rsidTr="00A13852">
        <w:trPr>
          <w:trHeight w:val="64"/>
        </w:trPr>
        <w:tc>
          <w:tcPr>
            <w:tcW w:w="10485" w:type="dxa"/>
            <w:gridSpan w:val="5"/>
            <w:shd w:val="clear" w:color="auto" w:fill="BFBFBF" w:themeFill="background1" w:themeFillShade="BF"/>
          </w:tcPr>
          <w:p w14:paraId="7B885187" w14:textId="2A529878" w:rsidR="00353F0F" w:rsidRPr="00A13852" w:rsidRDefault="00353F0F" w:rsidP="00B4128B">
            <w:pPr>
              <w:rPr>
                <w:rFonts w:cstheme="minorHAnsi"/>
                <w:b/>
                <w:sz w:val="18"/>
                <w:szCs w:val="18"/>
              </w:rPr>
            </w:pPr>
            <w:r w:rsidRPr="00A13852">
              <w:rPr>
                <w:rFonts w:cstheme="minorHAnsi"/>
                <w:b/>
                <w:sz w:val="18"/>
                <w:szCs w:val="18"/>
              </w:rPr>
              <w:t>What do I need to know?</w:t>
            </w:r>
          </w:p>
        </w:tc>
      </w:tr>
      <w:tr w:rsidR="00562954" w:rsidRPr="00A13852" w14:paraId="6E306162" w14:textId="77777777" w:rsidTr="00A13852">
        <w:trPr>
          <w:trHeight w:val="64"/>
        </w:trPr>
        <w:tc>
          <w:tcPr>
            <w:tcW w:w="10485" w:type="dxa"/>
            <w:gridSpan w:val="5"/>
            <w:shd w:val="clear" w:color="auto" w:fill="D9D9D9" w:themeFill="background1" w:themeFillShade="D9"/>
          </w:tcPr>
          <w:p w14:paraId="6E306161" w14:textId="07FE7EF6" w:rsidR="00353F0F" w:rsidRPr="00A13852" w:rsidRDefault="00AF2052" w:rsidP="00B4128B">
            <w:pPr>
              <w:rPr>
                <w:rFonts w:cstheme="minorHAnsi"/>
                <w:b/>
                <w:sz w:val="18"/>
                <w:szCs w:val="18"/>
              </w:rPr>
            </w:pPr>
            <w:r w:rsidRPr="00A13852">
              <w:rPr>
                <w:rFonts w:cstheme="minorHAnsi"/>
                <w:b/>
                <w:sz w:val="18"/>
                <w:szCs w:val="18"/>
              </w:rPr>
              <w:t xml:space="preserve">EQ1: </w:t>
            </w:r>
            <w:r w:rsidR="002F49C3" w:rsidRPr="00A13852">
              <w:rPr>
                <w:rFonts w:cstheme="minorHAnsi"/>
                <w:b/>
                <w:bCs/>
                <w:sz w:val="18"/>
                <w:szCs w:val="18"/>
              </w:rPr>
              <w:t>How do population structures vary?</w:t>
            </w:r>
          </w:p>
        </w:tc>
      </w:tr>
      <w:tr w:rsidR="00562954" w:rsidRPr="00A13852" w14:paraId="6E306166" w14:textId="77777777" w:rsidTr="00A13852">
        <w:trPr>
          <w:trHeight w:val="272"/>
        </w:trPr>
        <w:tc>
          <w:tcPr>
            <w:tcW w:w="2263" w:type="dxa"/>
            <w:vMerge w:val="restart"/>
            <w:vAlign w:val="center"/>
          </w:tcPr>
          <w:p w14:paraId="6E306163" w14:textId="77777777" w:rsidR="00562954" w:rsidRPr="00A13852" w:rsidRDefault="00562954" w:rsidP="00562954">
            <w:pPr>
              <w:jc w:val="center"/>
              <w:rPr>
                <w:rFonts w:cstheme="minorHAnsi"/>
                <w:b/>
                <w:bCs/>
                <w:sz w:val="18"/>
                <w:szCs w:val="18"/>
              </w:rPr>
            </w:pPr>
            <w:r w:rsidRPr="00A13852">
              <w:rPr>
                <w:rFonts w:cstheme="minorHAnsi"/>
                <w:b/>
                <w:bCs/>
                <w:sz w:val="18"/>
                <w:szCs w:val="18"/>
              </w:rPr>
              <w:t>Key Idea</w:t>
            </w:r>
          </w:p>
        </w:tc>
        <w:tc>
          <w:tcPr>
            <w:tcW w:w="5529" w:type="dxa"/>
            <w:vMerge w:val="restart"/>
            <w:vAlign w:val="center"/>
          </w:tcPr>
          <w:p w14:paraId="6E306164" w14:textId="77777777" w:rsidR="00562954" w:rsidRPr="00A13852" w:rsidRDefault="00562954" w:rsidP="00562954">
            <w:pPr>
              <w:jc w:val="center"/>
              <w:rPr>
                <w:rFonts w:cstheme="minorHAnsi"/>
                <w:b/>
                <w:bCs/>
                <w:sz w:val="18"/>
                <w:szCs w:val="18"/>
              </w:rPr>
            </w:pPr>
            <w:r w:rsidRPr="00A13852">
              <w:rPr>
                <w:rFonts w:cstheme="minorHAnsi"/>
                <w:b/>
                <w:bCs/>
                <w:sz w:val="18"/>
                <w:szCs w:val="18"/>
              </w:rPr>
              <w:t>Detailed content</w:t>
            </w:r>
          </w:p>
        </w:tc>
        <w:tc>
          <w:tcPr>
            <w:tcW w:w="2693" w:type="dxa"/>
            <w:gridSpan w:val="3"/>
            <w:vAlign w:val="center"/>
          </w:tcPr>
          <w:p w14:paraId="6E306165" w14:textId="77777777" w:rsidR="00562954" w:rsidRPr="00A13852" w:rsidRDefault="00562954" w:rsidP="00562954">
            <w:pPr>
              <w:jc w:val="center"/>
              <w:rPr>
                <w:rFonts w:cstheme="minorHAnsi"/>
                <w:b/>
                <w:sz w:val="18"/>
                <w:szCs w:val="18"/>
              </w:rPr>
            </w:pPr>
            <w:r w:rsidRPr="00A13852">
              <w:rPr>
                <w:rFonts w:cstheme="minorHAnsi"/>
                <w:b/>
                <w:sz w:val="18"/>
                <w:szCs w:val="18"/>
              </w:rPr>
              <w:t>PLC</w:t>
            </w:r>
          </w:p>
        </w:tc>
      </w:tr>
      <w:tr w:rsidR="00562954" w:rsidRPr="00A13852" w14:paraId="6E30616C" w14:textId="77777777" w:rsidTr="00A13852">
        <w:trPr>
          <w:trHeight w:val="281"/>
        </w:trPr>
        <w:tc>
          <w:tcPr>
            <w:tcW w:w="2263" w:type="dxa"/>
            <w:vMerge/>
            <w:vAlign w:val="center"/>
          </w:tcPr>
          <w:p w14:paraId="6E306167" w14:textId="77777777" w:rsidR="00562954" w:rsidRPr="00A13852" w:rsidRDefault="00562954" w:rsidP="00562954">
            <w:pPr>
              <w:jc w:val="center"/>
              <w:rPr>
                <w:rFonts w:cstheme="minorHAnsi"/>
                <w:sz w:val="18"/>
                <w:szCs w:val="18"/>
              </w:rPr>
            </w:pPr>
          </w:p>
        </w:tc>
        <w:tc>
          <w:tcPr>
            <w:tcW w:w="5529" w:type="dxa"/>
            <w:vMerge/>
            <w:vAlign w:val="center"/>
          </w:tcPr>
          <w:p w14:paraId="6E306168" w14:textId="77777777" w:rsidR="00562954" w:rsidRPr="00A13852" w:rsidRDefault="00562954" w:rsidP="00562954">
            <w:pPr>
              <w:jc w:val="center"/>
              <w:rPr>
                <w:rFonts w:cstheme="minorHAnsi"/>
                <w:sz w:val="18"/>
                <w:szCs w:val="18"/>
              </w:rPr>
            </w:pPr>
          </w:p>
        </w:tc>
        <w:tc>
          <w:tcPr>
            <w:tcW w:w="992" w:type="dxa"/>
            <w:vAlign w:val="center"/>
          </w:tcPr>
          <w:p w14:paraId="6E306169" w14:textId="77777777" w:rsidR="00562954" w:rsidRPr="00A13852" w:rsidRDefault="00562954" w:rsidP="00562954">
            <w:pPr>
              <w:jc w:val="center"/>
              <w:rPr>
                <w:rFonts w:cstheme="minorHAnsi"/>
                <w:b/>
                <w:sz w:val="18"/>
                <w:szCs w:val="18"/>
              </w:rPr>
            </w:pPr>
            <w:r w:rsidRPr="00A13852">
              <w:rPr>
                <w:rFonts w:cstheme="minorHAnsi"/>
                <w:b/>
                <w:sz w:val="18"/>
                <w:szCs w:val="18"/>
              </w:rPr>
              <w:t>RED</w:t>
            </w:r>
          </w:p>
        </w:tc>
        <w:tc>
          <w:tcPr>
            <w:tcW w:w="850" w:type="dxa"/>
            <w:vAlign w:val="center"/>
          </w:tcPr>
          <w:p w14:paraId="6E30616A" w14:textId="77777777" w:rsidR="00562954" w:rsidRPr="00A13852" w:rsidRDefault="00562954" w:rsidP="007816E9">
            <w:pPr>
              <w:jc w:val="center"/>
              <w:rPr>
                <w:rFonts w:cstheme="minorHAnsi"/>
                <w:b/>
                <w:sz w:val="18"/>
                <w:szCs w:val="18"/>
              </w:rPr>
            </w:pPr>
            <w:r w:rsidRPr="00A13852">
              <w:rPr>
                <w:rFonts w:cstheme="minorHAnsi"/>
                <w:b/>
                <w:sz w:val="18"/>
                <w:szCs w:val="18"/>
              </w:rPr>
              <w:t>AMBER</w:t>
            </w:r>
          </w:p>
        </w:tc>
        <w:tc>
          <w:tcPr>
            <w:tcW w:w="851" w:type="dxa"/>
            <w:vAlign w:val="center"/>
          </w:tcPr>
          <w:p w14:paraId="6E30616B" w14:textId="77777777" w:rsidR="00562954" w:rsidRPr="00A13852" w:rsidRDefault="00562954" w:rsidP="007816E9">
            <w:pPr>
              <w:jc w:val="center"/>
              <w:rPr>
                <w:rFonts w:cstheme="minorHAnsi"/>
                <w:b/>
                <w:sz w:val="18"/>
                <w:szCs w:val="18"/>
              </w:rPr>
            </w:pPr>
            <w:r w:rsidRPr="00A13852">
              <w:rPr>
                <w:rFonts w:cstheme="minorHAnsi"/>
                <w:b/>
                <w:sz w:val="18"/>
                <w:szCs w:val="18"/>
              </w:rPr>
              <w:t>GREEN</w:t>
            </w:r>
          </w:p>
        </w:tc>
      </w:tr>
      <w:tr w:rsidR="00562954" w:rsidRPr="00A13852" w14:paraId="6E306174" w14:textId="77777777" w:rsidTr="00A13852">
        <w:trPr>
          <w:trHeight w:val="64"/>
        </w:trPr>
        <w:tc>
          <w:tcPr>
            <w:tcW w:w="2263" w:type="dxa"/>
            <w:vMerge w:val="restart"/>
            <w:vAlign w:val="center"/>
          </w:tcPr>
          <w:p w14:paraId="053EF6E1" w14:textId="43CD658F" w:rsidR="00D56ADA" w:rsidRPr="00A13852" w:rsidRDefault="00D56ADA" w:rsidP="00D56ADA">
            <w:pPr>
              <w:autoSpaceDE w:val="0"/>
              <w:autoSpaceDN w:val="0"/>
              <w:adjustRightInd w:val="0"/>
              <w:jc w:val="center"/>
              <w:rPr>
                <w:rFonts w:cstheme="minorHAnsi"/>
                <w:sz w:val="18"/>
                <w:szCs w:val="18"/>
              </w:rPr>
            </w:pPr>
            <w:r w:rsidRPr="00A13852">
              <w:rPr>
                <w:rFonts w:cstheme="minorHAnsi"/>
                <w:sz w:val="18"/>
                <w:szCs w:val="18"/>
              </w:rPr>
              <w:t>4B.1 Population</w:t>
            </w:r>
          </w:p>
          <w:p w14:paraId="5B91BF06" w14:textId="77777777" w:rsidR="00D56ADA" w:rsidRPr="00A13852" w:rsidRDefault="00D56ADA" w:rsidP="00D56ADA">
            <w:pPr>
              <w:autoSpaceDE w:val="0"/>
              <w:autoSpaceDN w:val="0"/>
              <w:adjustRightInd w:val="0"/>
              <w:jc w:val="center"/>
              <w:rPr>
                <w:rFonts w:cstheme="minorHAnsi"/>
                <w:sz w:val="18"/>
                <w:szCs w:val="18"/>
              </w:rPr>
            </w:pPr>
            <w:r w:rsidRPr="00A13852">
              <w:rPr>
                <w:rFonts w:cstheme="minorHAnsi"/>
                <w:sz w:val="18"/>
                <w:szCs w:val="18"/>
              </w:rPr>
              <w:t>structure</w:t>
            </w:r>
          </w:p>
          <w:p w14:paraId="015A263F" w14:textId="77777777" w:rsidR="00D56ADA" w:rsidRPr="00A13852" w:rsidRDefault="00D56ADA" w:rsidP="00D56ADA">
            <w:pPr>
              <w:autoSpaceDE w:val="0"/>
              <w:autoSpaceDN w:val="0"/>
              <w:adjustRightInd w:val="0"/>
              <w:jc w:val="center"/>
              <w:rPr>
                <w:rFonts w:cstheme="minorHAnsi"/>
                <w:sz w:val="18"/>
                <w:szCs w:val="18"/>
              </w:rPr>
            </w:pPr>
            <w:r w:rsidRPr="00A13852">
              <w:rPr>
                <w:rFonts w:cstheme="minorHAnsi"/>
                <w:sz w:val="18"/>
                <w:szCs w:val="18"/>
              </w:rPr>
              <w:t>varies from</w:t>
            </w:r>
          </w:p>
          <w:p w14:paraId="7A79E2ED" w14:textId="77777777" w:rsidR="00D56ADA" w:rsidRPr="00A13852" w:rsidRDefault="00D56ADA" w:rsidP="00D56ADA">
            <w:pPr>
              <w:autoSpaceDE w:val="0"/>
              <w:autoSpaceDN w:val="0"/>
              <w:adjustRightInd w:val="0"/>
              <w:jc w:val="center"/>
              <w:rPr>
                <w:rFonts w:cstheme="minorHAnsi"/>
                <w:sz w:val="18"/>
                <w:szCs w:val="18"/>
              </w:rPr>
            </w:pPr>
            <w:r w:rsidRPr="00A13852">
              <w:rPr>
                <w:rFonts w:cstheme="minorHAnsi"/>
                <w:sz w:val="18"/>
                <w:szCs w:val="18"/>
              </w:rPr>
              <w:t>place to place</w:t>
            </w:r>
          </w:p>
          <w:p w14:paraId="6E30616F" w14:textId="3103861A" w:rsidR="00562954" w:rsidRPr="00A13852" w:rsidRDefault="00D56ADA" w:rsidP="00D56ADA">
            <w:pPr>
              <w:autoSpaceDE w:val="0"/>
              <w:autoSpaceDN w:val="0"/>
              <w:adjustRightInd w:val="0"/>
              <w:jc w:val="center"/>
              <w:rPr>
                <w:rFonts w:cstheme="minorHAnsi"/>
                <w:sz w:val="18"/>
                <w:szCs w:val="18"/>
              </w:rPr>
            </w:pPr>
            <w:r w:rsidRPr="00A13852">
              <w:rPr>
                <w:rFonts w:cstheme="minorHAnsi"/>
                <w:sz w:val="18"/>
                <w:szCs w:val="18"/>
              </w:rPr>
              <w:t>and over time.</w:t>
            </w:r>
          </w:p>
        </w:tc>
        <w:tc>
          <w:tcPr>
            <w:tcW w:w="5529" w:type="dxa"/>
            <w:vAlign w:val="center"/>
          </w:tcPr>
          <w:p w14:paraId="6E306170" w14:textId="66AF3362" w:rsidR="00562954" w:rsidRPr="00A13852" w:rsidRDefault="00DD3F4D" w:rsidP="006F78F6">
            <w:pPr>
              <w:autoSpaceDE w:val="0"/>
              <w:autoSpaceDN w:val="0"/>
              <w:adjustRightInd w:val="0"/>
              <w:rPr>
                <w:rFonts w:cstheme="minorHAnsi"/>
                <w:sz w:val="18"/>
                <w:szCs w:val="18"/>
              </w:rPr>
            </w:pPr>
            <w:r w:rsidRPr="00A13852">
              <w:rPr>
                <w:rFonts w:cstheme="minorHAnsi"/>
                <w:sz w:val="18"/>
                <w:szCs w:val="18"/>
              </w:rPr>
              <w:t>a. The population of the UK has grown unevenly in the last 50 years, with some regions growing rapidly (London and the south-east) whilst others have grown more slowly (the north-east of England)</w:t>
            </w:r>
          </w:p>
        </w:tc>
        <w:tc>
          <w:tcPr>
            <w:tcW w:w="992" w:type="dxa"/>
          </w:tcPr>
          <w:p w14:paraId="6E306171" w14:textId="77777777" w:rsidR="00562954" w:rsidRPr="00A13852" w:rsidRDefault="00562954" w:rsidP="007816E9">
            <w:pPr>
              <w:rPr>
                <w:rFonts w:cstheme="minorHAnsi"/>
                <w:sz w:val="18"/>
                <w:szCs w:val="18"/>
              </w:rPr>
            </w:pPr>
          </w:p>
        </w:tc>
        <w:tc>
          <w:tcPr>
            <w:tcW w:w="850" w:type="dxa"/>
          </w:tcPr>
          <w:p w14:paraId="6E306172" w14:textId="77777777" w:rsidR="00562954" w:rsidRPr="00A13852" w:rsidRDefault="00562954" w:rsidP="007816E9">
            <w:pPr>
              <w:rPr>
                <w:rFonts w:cstheme="minorHAnsi"/>
                <w:sz w:val="18"/>
                <w:szCs w:val="18"/>
              </w:rPr>
            </w:pPr>
          </w:p>
        </w:tc>
        <w:tc>
          <w:tcPr>
            <w:tcW w:w="851" w:type="dxa"/>
          </w:tcPr>
          <w:p w14:paraId="6E306173" w14:textId="77777777" w:rsidR="00562954" w:rsidRPr="00A13852" w:rsidRDefault="00562954" w:rsidP="007816E9">
            <w:pPr>
              <w:rPr>
                <w:rFonts w:cstheme="minorHAnsi"/>
                <w:sz w:val="18"/>
                <w:szCs w:val="18"/>
              </w:rPr>
            </w:pPr>
          </w:p>
        </w:tc>
      </w:tr>
      <w:tr w:rsidR="00562954" w:rsidRPr="00A13852" w14:paraId="6E30617A" w14:textId="77777777" w:rsidTr="00A13852">
        <w:trPr>
          <w:trHeight w:val="92"/>
        </w:trPr>
        <w:tc>
          <w:tcPr>
            <w:tcW w:w="2263" w:type="dxa"/>
            <w:vMerge/>
            <w:vAlign w:val="center"/>
          </w:tcPr>
          <w:p w14:paraId="6E306175" w14:textId="77777777" w:rsidR="00562954" w:rsidRPr="00A13852" w:rsidRDefault="00562954" w:rsidP="006F78F6">
            <w:pPr>
              <w:autoSpaceDE w:val="0"/>
              <w:autoSpaceDN w:val="0"/>
              <w:adjustRightInd w:val="0"/>
              <w:jc w:val="center"/>
              <w:rPr>
                <w:rFonts w:cstheme="minorHAnsi"/>
                <w:sz w:val="18"/>
                <w:szCs w:val="18"/>
              </w:rPr>
            </w:pPr>
          </w:p>
        </w:tc>
        <w:tc>
          <w:tcPr>
            <w:tcW w:w="5529" w:type="dxa"/>
            <w:vAlign w:val="center"/>
          </w:tcPr>
          <w:p w14:paraId="71E018B0" w14:textId="5BB33797" w:rsidR="0056578F" w:rsidRPr="00A13852" w:rsidRDefault="0056578F" w:rsidP="0056578F">
            <w:pPr>
              <w:autoSpaceDE w:val="0"/>
              <w:autoSpaceDN w:val="0"/>
              <w:adjustRightInd w:val="0"/>
              <w:rPr>
                <w:rFonts w:cstheme="minorHAnsi"/>
                <w:sz w:val="18"/>
                <w:szCs w:val="18"/>
              </w:rPr>
            </w:pPr>
            <w:r w:rsidRPr="00A13852">
              <w:rPr>
                <w:rFonts w:cstheme="minorHAnsi"/>
                <w:sz w:val="18"/>
                <w:szCs w:val="18"/>
              </w:rPr>
              <w:t>b. Population structure and density varies according to</w:t>
            </w:r>
          </w:p>
          <w:p w14:paraId="3D200017" w14:textId="77777777" w:rsidR="0056578F" w:rsidRPr="00A13852" w:rsidRDefault="0056578F" w:rsidP="0056578F">
            <w:pPr>
              <w:autoSpaceDE w:val="0"/>
              <w:autoSpaceDN w:val="0"/>
              <w:adjustRightInd w:val="0"/>
              <w:rPr>
                <w:rFonts w:cstheme="minorHAnsi"/>
                <w:sz w:val="18"/>
                <w:szCs w:val="18"/>
              </w:rPr>
            </w:pPr>
            <w:r w:rsidRPr="00A13852">
              <w:rPr>
                <w:rFonts w:cstheme="minorHAnsi"/>
                <w:sz w:val="18"/>
                <w:szCs w:val="18"/>
              </w:rPr>
              <w:t>placement in the rural-urban continuum and, therefore</w:t>
            </w:r>
          </w:p>
          <w:p w14:paraId="6E306176" w14:textId="12C9C6D2" w:rsidR="00562954" w:rsidRPr="00A13852" w:rsidRDefault="0056578F" w:rsidP="0056578F">
            <w:pPr>
              <w:autoSpaceDE w:val="0"/>
              <w:autoSpaceDN w:val="0"/>
              <w:adjustRightInd w:val="0"/>
              <w:rPr>
                <w:rFonts w:cstheme="minorHAnsi"/>
                <w:sz w:val="18"/>
                <w:szCs w:val="18"/>
              </w:rPr>
            </w:pPr>
            <w:r w:rsidRPr="00A13852">
              <w:rPr>
                <w:rFonts w:cstheme="minorHAnsi"/>
                <w:sz w:val="18"/>
                <w:szCs w:val="18"/>
              </w:rPr>
              <w:t>accessibility, physical factors, historical development and the role of planning.</w:t>
            </w:r>
          </w:p>
        </w:tc>
        <w:tc>
          <w:tcPr>
            <w:tcW w:w="992" w:type="dxa"/>
          </w:tcPr>
          <w:p w14:paraId="6E306177" w14:textId="77777777" w:rsidR="00562954" w:rsidRPr="00A13852" w:rsidRDefault="00562954" w:rsidP="007816E9">
            <w:pPr>
              <w:rPr>
                <w:rFonts w:cstheme="minorHAnsi"/>
                <w:sz w:val="18"/>
                <w:szCs w:val="18"/>
              </w:rPr>
            </w:pPr>
          </w:p>
        </w:tc>
        <w:tc>
          <w:tcPr>
            <w:tcW w:w="850" w:type="dxa"/>
          </w:tcPr>
          <w:p w14:paraId="6E306178" w14:textId="77777777" w:rsidR="00562954" w:rsidRPr="00A13852" w:rsidRDefault="00562954" w:rsidP="007816E9">
            <w:pPr>
              <w:rPr>
                <w:rFonts w:cstheme="minorHAnsi"/>
                <w:sz w:val="18"/>
                <w:szCs w:val="18"/>
              </w:rPr>
            </w:pPr>
          </w:p>
        </w:tc>
        <w:tc>
          <w:tcPr>
            <w:tcW w:w="851" w:type="dxa"/>
          </w:tcPr>
          <w:p w14:paraId="6E306179" w14:textId="77777777" w:rsidR="00562954" w:rsidRPr="00A13852" w:rsidRDefault="00562954" w:rsidP="007816E9">
            <w:pPr>
              <w:rPr>
                <w:rFonts w:cstheme="minorHAnsi"/>
                <w:sz w:val="18"/>
                <w:szCs w:val="18"/>
              </w:rPr>
            </w:pPr>
          </w:p>
        </w:tc>
      </w:tr>
      <w:tr w:rsidR="00562954" w:rsidRPr="00A13852" w14:paraId="6E306180" w14:textId="77777777" w:rsidTr="00A13852">
        <w:trPr>
          <w:trHeight w:val="64"/>
        </w:trPr>
        <w:tc>
          <w:tcPr>
            <w:tcW w:w="2263" w:type="dxa"/>
            <w:vMerge/>
            <w:vAlign w:val="center"/>
          </w:tcPr>
          <w:p w14:paraId="6E30617B" w14:textId="77777777" w:rsidR="00562954" w:rsidRPr="00A13852" w:rsidRDefault="00562954" w:rsidP="006F78F6">
            <w:pPr>
              <w:autoSpaceDE w:val="0"/>
              <w:autoSpaceDN w:val="0"/>
              <w:adjustRightInd w:val="0"/>
              <w:jc w:val="center"/>
              <w:rPr>
                <w:rFonts w:cstheme="minorHAnsi"/>
                <w:sz w:val="18"/>
                <w:szCs w:val="18"/>
              </w:rPr>
            </w:pPr>
          </w:p>
        </w:tc>
        <w:tc>
          <w:tcPr>
            <w:tcW w:w="5529" w:type="dxa"/>
            <w:vAlign w:val="center"/>
          </w:tcPr>
          <w:p w14:paraId="6E30617C" w14:textId="5BDFFA5E" w:rsidR="00562954" w:rsidRPr="00A13852" w:rsidRDefault="0056578F" w:rsidP="0056578F">
            <w:pPr>
              <w:autoSpaceDE w:val="0"/>
              <w:autoSpaceDN w:val="0"/>
              <w:adjustRightInd w:val="0"/>
              <w:rPr>
                <w:rFonts w:cstheme="minorHAnsi"/>
                <w:sz w:val="18"/>
                <w:szCs w:val="18"/>
              </w:rPr>
            </w:pPr>
            <w:r w:rsidRPr="00A13852">
              <w:rPr>
                <w:rFonts w:cstheme="minorHAnsi"/>
                <w:sz w:val="18"/>
                <w:szCs w:val="18"/>
              </w:rPr>
              <w:t>c. Population structure and dynamics are a result of differences in fertility and mortality rates as well as international and internal migration.</w:t>
            </w:r>
          </w:p>
        </w:tc>
        <w:tc>
          <w:tcPr>
            <w:tcW w:w="992" w:type="dxa"/>
          </w:tcPr>
          <w:p w14:paraId="6E30617D" w14:textId="77777777" w:rsidR="00562954" w:rsidRPr="00A13852" w:rsidRDefault="00562954" w:rsidP="007816E9">
            <w:pPr>
              <w:rPr>
                <w:rFonts w:cstheme="minorHAnsi"/>
                <w:sz w:val="18"/>
                <w:szCs w:val="18"/>
              </w:rPr>
            </w:pPr>
          </w:p>
        </w:tc>
        <w:tc>
          <w:tcPr>
            <w:tcW w:w="850" w:type="dxa"/>
          </w:tcPr>
          <w:p w14:paraId="6E30617E" w14:textId="77777777" w:rsidR="00562954" w:rsidRPr="00A13852" w:rsidRDefault="00562954" w:rsidP="007816E9">
            <w:pPr>
              <w:rPr>
                <w:rFonts w:cstheme="minorHAnsi"/>
                <w:sz w:val="18"/>
                <w:szCs w:val="18"/>
              </w:rPr>
            </w:pPr>
          </w:p>
        </w:tc>
        <w:tc>
          <w:tcPr>
            <w:tcW w:w="851" w:type="dxa"/>
          </w:tcPr>
          <w:p w14:paraId="6E30617F" w14:textId="77777777" w:rsidR="00562954" w:rsidRPr="00A13852" w:rsidRDefault="00562954" w:rsidP="007816E9">
            <w:pPr>
              <w:rPr>
                <w:rFonts w:cstheme="minorHAnsi"/>
                <w:sz w:val="18"/>
                <w:szCs w:val="18"/>
              </w:rPr>
            </w:pPr>
          </w:p>
        </w:tc>
      </w:tr>
      <w:tr w:rsidR="002F3235" w:rsidRPr="00A13852" w14:paraId="6E306187" w14:textId="77777777" w:rsidTr="00A13852">
        <w:trPr>
          <w:trHeight w:val="64"/>
        </w:trPr>
        <w:tc>
          <w:tcPr>
            <w:tcW w:w="2263" w:type="dxa"/>
            <w:vMerge w:val="restart"/>
            <w:vAlign w:val="center"/>
          </w:tcPr>
          <w:p w14:paraId="6E306182" w14:textId="53AF9452" w:rsidR="002F3235" w:rsidRPr="00A13852" w:rsidRDefault="00BB21E9" w:rsidP="00B4128B">
            <w:pPr>
              <w:jc w:val="center"/>
              <w:rPr>
                <w:rFonts w:cstheme="minorHAnsi"/>
                <w:sz w:val="18"/>
                <w:szCs w:val="18"/>
              </w:rPr>
            </w:pPr>
            <w:r w:rsidRPr="00A13852">
              <w:rPr>
                <w:rFonts w:cstheme="minorHAnsi"/>
                <w:sz w:val="18"/>
                <w:szCs w:val="18"/>
              </w:rPr>
              <w:t>4B.2 Population characteristics vary from place to place and over time.</w:t>
            </w:r>
          </w:p>
        </w:tc>
        <w:tc>
          <w:tcPr>
            <w:tcW w:w="5529" w:type="dxa"/>
            <w:vAlign w:val="center"/>
          </w:tcPr>
          <w:p w14:paraId="6E306183" w14:textId="74E130C3" w:rsidR="002F3235" w:rsidRPr="00A13852" w:rsidRDefault="00542228" w:rsidP="006F78F6">
            <w:pPr>
              <w:autoSpaceDE w:val="0"/>
              <w:autoSpaceDN w:val="0"/>
              <w:adjustRightInd w:val="0"/>
              <w:rPr>
                <w:rFonts w:cstheme="minorHAnsi"/>
                <w:sz w:val="18"/>
                <w:szCs w:val="18"/>
              </w:rPr>
            </w:pPr>
            <w:r w:rsidRPr="00A13852">
              <w:rPr>
                <w:rFonts w:cstheme="minorHAnsi"/>
                <w:sz w:val="18"/>
                <w:szCs w:val="18"/>
              </w:rPr>
              <w:t>a. There can be considerable variation in population characteristics (gender and ethnicity), both in and between settlements</w:t>
            </w:r>
          </w:p>
        </w:tc>
        <w:tc>
          <w:tcPr>
            <w:tcW w:w="992" w:type="dxa"/>
          </w:tcPr>
          <w:p w14:paraId="6E306184" w14:textId="77777777" w:rsidR="002F3235" w:rsidRPr="00A13852" w:rsidRDefault="002F3235" w:rsidP="007816E9">
            <w:pPr>
              <w:rPr>
                <w:rFonts w:cstheme="minorHAnsi"/>
                <w:sz w:val="18"/>
                <w:szCs w:val="18"/>
              </w:rPr>
            </w:pPr>
          </w:p>
        </w:tc>
        <w:tc>
          <w:tcPr>
            <w:tcW w:w="850" w:type="dxa"/>
          </w:tcPr>
          <w:p w14:paraId="6E306185" w14:textId="77777777" w:rsidR="002F3235" w:rsidRPr="00A13852" w:rsidRDefault="002F3235" w:rsidP="007816E9">
            <w:pPr>
              <w:rPr>
                <w:rFonts w:cstheme="minorHAnsi"/>
                <w:sz w:val="18"/>
                <w:szCs w:val="18"/>
              </w:rPr>
            </w:pPr>
          </w:p>
        </w:tc>
        <w:tc>
          <w:tcPr>
            <w:tcW w:w="851" w:type="dxa"/>
          </w:tcPr>
          <w:p w14:paraId="6E306186" w14:textId="77777777" w:rsidR="002F3235" w:rsidRPr="00A13852" w:rsidRDefault="002F3235" w:rsidP="007816E9">
            <w:pPr>
              <w:rPr>
                <w:rFonts w:cstheme="minorHAnsi"/>
                <w:sz w:val="18"/>
                <w:szCs w:val="18"/>
              </w:rPr>
            </w:pPr>
          </w:p>
        </w:tc>
      </w:tr>
      <w:tr w:rsidR="002F3235" w:rsidRPr="00A13852" w14:paraId="6E30618D" w14:textId="77777777" w:rsidTr="00A13852">
        <w:trPr>
          <w:trHeight w:val="64"/>
        </w:trPr>
        <w:tc>
          <w:tcPr>
            <w:tcW w:w="2263" w:type="dxa"/>
            <w:vMerge/>
            <w:vAlign w:val="center"/>
          </w:tcPr>
          <w:p w14:paraId="6E306188" w14:textId="77777777" w:rsidR="002F3235" w:rsidRPr="00A13852" w:rsidRDefault="002F3235" w:rsidP="006F78F6">
            <w:pPr>
              <w:jc w:val="center"/>
              <w:rPr>
                <w:rFonts w:cstheme="minorHAnsi"/>
                <w:sz w:val="18"/>
                <w:szCs w:val="18"/>
              </w:rPr>
            </w:pPr>
          </w:p>
        </w:tc>
        <w:tc>
          <w:tcPr>
            <w:tcW w:w="5529" w:type="dxa"/>
            <w:vAlign w:val="center"/>
          </w:tcPr>
          <w:p w14:paraId="6E306189" w14:textId="1D538779" w:rsidR="002F3235" w:rsidRPr="00A13852" w:rsidRDefault="00542228" w:rsidP="006F78F6">
            <w:pPr>
              <w:rPr>
                <w:rFonts w:cstheme="minorHAnsi"/>
                <w:sz w:val="18"/>
                <w:szCs w:val="18"/>
              </w:rPr>
            </w:pPr>
            <w:r w:rsidRPr="00A13852">
              <w:rPr>
                <w:rFonts w:cstheme="minorHAnsi"/>
                <w:sz w:val="18"/>
                <w:szCs w:val="18"/>
              </w:rPr>
              <w:t>b. Different levels of cultural diversity in places can be explained by social clustering, accessibility to key cities, physical factors and government planning policy. (A: actions by governments may foster or supress diversity)</w:t>
            </w:r>
          </w:p>
        </w:tc>
        <w:tc>
          <w:tcPr>
            <w:tcW w:w="992" w:type="dxa"/>
          </w:tcPr>
          <w:p w14:paraId="6E30618A" w14:textId="77777777" w:rsidR="002F3235" w:rsidRPr="00A13852" w:rsidRDefault="002F3235" w:rsidP="007816E9">
            <w:pPr>
              <w:rPr>
                <w:rFonts w:cstheme="minorHAnsi"/>
                <w:sz w:val="18"/>
                <w:szCs w:val="18"/>
              </w:rPr>
            </w:pPr>
          </w:p>
        </w:tc>
        <w:tc>
          <w:tcPr>
            <w:tcW w:w="850" w:type="dxa"/>
          </w:tcPr>
          <w:p w14:paraId="6E30618B" w14:textId="77777777" w:rsidR="002F3235" w:rsidRPr="00A13852" w:rsidRDefault="002F3235" w:rsidP="007816E9">
            <w:pPr>
              <w:rPr>
                <w:rFonts w:cstheme="minorHAnsi"/>
                <w:sz w:val="18"/>
                <w:szCs w:val="18"/>
              </w:rPr>
            </w:pPr>
          </w:p>
        </w:tc>
        <w:tc>
          <w:tcPr>
            <w:tcW w:w="851" w:type="dxa"/>
          </w:tcPr>
          <w:p w14:paraId="6E30618C" w14:textId="77777777" w:rsidR="002F3235" w:rsidRPr="00A13852" w:rsidRDefault="002F3235" w:rsidP="007816E9">
            <w:pPr>
              <w:rPr>
                <w:rFonts w:cstheme="minorHAnsi"/>
                <w:sz w:val="18"/>
                <w:szCs w:val="18"/>
              </w:rPr>
            </w:pPr>
          </w:p>
        </w:tc>
      </w:tr>
      <w:tr w:rsidR="002F3235" w:rsidRPr="00A13852" w14:paraId="6E306193" w14:textId="77777777" w:rsidTr="00A13852">
        <w:trPr>
          <w:trHeight w:val="222"/>
        </w:trPr>
        <w:tc>
          <w:tcPr>
            <w:tcW w:w="2263" w:type="dxa"/>
            <w:vMerge/>
            <w:tcBorders>
              <w:bottom w:val="single" w:sz="4" w:space="0" w:color="auto"/>
            </w:tcBorders>
            <w:vAlign w:val="center"/>
          </w:tcPr>
          <w:p w14:paraId="6E30618E" w14:textId="77777777" w:rsidR="002F3235" w:rsidRPr="00A13852" w:rsidRDefault="002F3235" w:rsidP="006F78F6">
            <w:pPr>
              <w:jc w:val="center"/>
              <w:rPr>
                <w:rFonts w:cstheme="minorHAnsi"/>
                <w:sz w:val="18"/>
                <w:szCs w:val="18"/>
              </w:rPr>
            </w:pPr>
          </w:p>
        </w:tc>
        <w:tc>
          <w:tcPr>
            <w:tcW w:w="5529" w:type="dxa"/>
            <w:vAlign w:val="center"/>
          </w:tcPr>
          <w:p w14:paraId="6E30618F" w14:textId="5D4F4EA6" w:rsidR="002F3235" w:rsidRPr="00A13852" w:rsidRDefault="003526F1" w:rsidP="006F78F6">
            <w:pPr>
              <w:rPr>
                <w:rFonts w:cstheme="minorHAnsi"/>
                <w:sz w:val="18"/>
                <w:szCs w:val="18"/>
              </w:rPr>
            </w:pPr>
            <w:r w:rsidRPr="00A13852">
              <w:rPr>
                <w:rFonts w:cstheme="minorHAnsi"/>
                <w:sz w:val="18"/>
                <w:szCs w:val="18"/>
              </w:rPr>
              <w:t>c. Fertility and mortality rates, as well as international and internal migration, are changing the cultural characteristics of places</w:t>
            </w:r>
          </w:p>
        </w:tc>
        <w:tc>
          <w:tcPr>
            <w:tcW w:w="992" w:type="dxa"/>
          </w:tcPr>
          <w:p w14:paraId="6E306190" w14:textId="77777777" w:rsidR="002F3235" w:rsidRPr="00A13852" w:rsidRDefault="002F3235" w:rsidP="007816E9">
            <w:pPr>
              <w:rPr>
                <w:rFonts w:cstheme="minorHAnsi"/>
                <w:sz w:val="18"/>
                <w:szCs w:val="18"/>
              </w:rPr>
            </w:pPr>
          </w:p>
        </w:tc>
        <w:tc>
          <w:tcPr>
            <w:tcW w:w="850" w:type="dxa"/>
          </w:tcPr>
          <w:p w14:paraId="6E306191" w14:textId="77777777" w:rsidR="002F3235" w:rsidRPr="00A13852" w:rsidRDefault="002F3235" w:rsidP="007816E9">
            <w:pPr>
              <w:rPr>
                <w:rFonts w:cstheme="minorHAnsi"/>
                <w:sz w:val="18"/>
                <w:szCs w:val="18"/>
              </w:rPr>
            </w:pPr>
          </w:p>
        </w:tc>
        <w:tc>
          <w:tcPr>
            <w:tcW w:w="851" w:type="dxa"/>
          </w:tcPr>
          <w:p w14:paraId="6E306192" w14:textId="77777777" w:rsidR="002F3235" w:rsidRPr="00A13852" w:rsidRDefault="002F3235" w:rsidP="007816E9">
            <w:pPr>
              <w:rPr>
                <w:rFonts w:cstheme="minorHAnsi"/>
                <w:sz w:val="18"/>
                <w:szCs w:val="18"/>
              </w:rPr>
            </w:pPr>
          </w:p>
        </w:tc>
      </w:tr>
      <w:tr w:rsidR="008F7053" w:rsidRPr="00A13852" w14:paraId="6E30619B" w14:textId="77777777" w:rsidTr="00A13852">
        <w:trPr>
          <w:trHeight w:val="965"/>
        </w:trPr>
        <w:tc>
          <w:tcPr>
            <w:tcW w:w="2263" w:type="dxa"/>
            <w:vMerge w:val="restart"/>
            <w:tcBorders>
              <w:bottom w:val="single" w:sz="4" w:space="0" w:color="auto"/>
            </w:tcBorders>
            <w:vAlign w:val="center"/>
          </w:tcPr>
          <w:p w14:paraId="6E306196" w14:textId="571D982A" w:rsidR="008F7053" w:rsidRPr="00A13852" w:rsidRDefault="003526F1" w:rsidP="00B4128B">
            <w:pPr>
              <w:jc w:val="center"/>
              <w:rPr>
                <w:rFonts w:cstheme="minorHAnsi"/>
                <w:sz w:val="18"/>
                <w:szCs w:val="18"/>
              </w:rPr>
            </w:pPr>
            <w:r w:rsidRPr="00A13852">
              <w:rPr>
                <w:rFonts w:cstheme="minorHAnsi"/>
                <w:sz w:val="18"/>
                <w:szCs w:val="18"/>
              </w:rPr>
              <w:t>4B.3 How past and present connections have shaped the demographic and cultural characteristics of your chosen places</w:t>
            </w:r>
          </w:p>
        </w:tc>
        <w:tc>
          <w:tcPr>
            <w:tcW w:w="5529" w:type="dxa"/>
            <w:vAlign w:val="center"/>
          </w:tcPr>
          <w:p w14:paraId="6E306197" w14:textId="339FF9D6" w:rsidR="008F7053" w:rsidRPr="00A13852" w:rsidRDefault="003526F1" w:rsidP="008F7053">
            <w:pPr>
              <w:autoSpaceDE w:val="0"/>
              <w:autoSpaceDN w:val="0"/>
              <w:adjustRightInd w:val="0"/>
              <w:rPr>
                <w:rFonts w:cstheme="minorHAnsi"/>
                <w:sz w:val="18"/>
                <w:szCs w:val="18"/>
              </w:rPr>
            </w:pPr>
            <w:r w:rsidRPr="00A13852">
              <w:rPr>
                <w:rFonts w:cstheme="minorHAnsi"/>
                <w:sz w:val="18"/>
                <w:szCs w:val="18"/>
              </w:rPr>
              <w:t>a. Regional and national influences that have shaped the characteristics of your chosen places. These places can be represented in a variety of different forms, giving contrasting images to that presented more formally and statistically. How lives of students and those of others are affected by this continuity and change, both real and imagined.</w:t>
            </w:r>
          </w:p>
        </w:tc>
        <w:tc>
          <w:tcPr>
            <w:tcW w:w="992" w:type="dxa"/>
          </w:tcPr>
          <w:p w14:paraId="6E306198" w14:textId="77777777" w:rsidR="008F7053" w:rsidRPr="00A13852" w:rsidRDefault="008F7053" w:rsidP="007816E9">
            <w:pPr>
              <w:rPr>
                <w:rFonts w:cstheme="minorHAnsi"/>
                <w:sz w:val="18"/>
                <w:szCs w:val="18"/>
              </w:rPr>
            </w:pPr>
          </w:p>
        </w:tc>
        <w:tc>
          <w:tcPr>
            <w:tcW w:w="850" w:type="dxa"/>
          </w:tcPr>
          <w:p w14:paraId="6E306199" w14:textId="77777777" w:rsidR="008F7053" w:rsidRPr="00A13852" w:rsidRDefault="008F7053" w:rsidP="007816E9">
            <w:pPr>
              <w:rPr>
                <w:rFonts w:cstheme="minorHAnsi"/>
                <w:sz w:val="18"/>
                <w:szCs w:val="18"/>
              </w:rPr>
            </w:pPr>
          </w:p>
        </w:tc>
        <w:tc>
          <w:tcPr>
            <w:tcW w:w="851" w:type="dxa"/>
          </w:tcPr>
          <w:p w14:paraId="6E30619A" w14:textId="77777777" w:rsidR="008F7053" w:rsidRPr="00A13852" w:rsidRDefault="008F7053" w:rsidP="007816E9">
            <w:pPr>
              <w:rPr>
                <w:rFonts w:cstheme="minorHAnsi"/>
                <w:sz w:val="18"/>
                <w:szCs w:val="18"/>
              </w:rPr>
            </w:pPr>
          </w:p>
        </w:tc>
      </w:tr>
      <w:tr w:rsidR="008F7053" w:rsidRPr="00A13852" w14:paraId="6E3061A1" w14:textId="77777777" w:rsidTr="00A13852">
        <w:trPr>
          <w:trHeight w:val="564"/>
        </w:trPr>
        <w:tc>
          <w:tcPr>
            <w:tcW w:w="2263" w:type="dxa"/>
            <w:vMerge/>
            <w:tcBorders>
              <w:bottom w:val="single" w:sz="4" w:space="0" w:color="auto"/>
            </w:tcBorders>
            <w:vAlign w:val="center"/>
          </w:tcPr>
          <w:p w14:paraId="6E30619C" w14:textId="77777777" w:rsidR="008F7053" w:rsidRPr="00A13852" w:rsidRDefault="008F7053" w:rsidP="006F78F6">
            <w:pPr>
              <w:jc w:val="center"/>
              <w:rPr>
                <w:rFonts w:cstheme="minorHAnsi"/>
                <w:sz w:val="18"/>
                <w:szCs w:val="18"/>
              </w:rPr>
            </w:pPr>
          </w:p>
        </w:tc>
        <w:tc>
          <w:tcPr>
            <w:tcW w:w="5529" w:type="dxa"/>
            <w:vAlign w:val="center"/>
          </w:tcPr>
          <w:p w14:paraId="6E30619D" w14:textId="2F5D5BDF" w:rsidR="008F7053" w:rsidRPr="00A13852" w:rsidRDefault="008C1CBA" w:rsidP="006F78F6">
            <w:pPr>
              <w:autoSpaceDE w:val="0"/>
              <w:autoSpaceDN w:val="0"/>
              <w:adjustRightInd w:val="0"/>
              <w:rPr>
                <w:rFonts w:cstheme="minorHAnsi"/>
                <w:sz w:val="18"/>
                <w:szCs w:val="18"/>
              </w:rPr>
            </w:pPr>
            <w:r w:rsidRPr="00A13852">
              <w:rPr>
                <w:rFonts w:cstheme="minorHAnsi"/>
                <w:sz w:val="18"/>
                <w:szCs w:val="18"/>
              </w:rPr>
              <w:t>b. International and global influences that have shaped your chosen places. These places can be represented in a variety of different forms, giving contrasting images to that presented more formally and statistically. How the lives of students and those of others are affected by this continuity and change, both real and imagined. (P: increasing roles of especially TNCs and IGOs)</w:t>
            </w:r>
          </w:p>
        </w:tc>
        <w:tc>
          <w:tcPr>
            <w:tcW w:w="992" w:type="dxa"/>
          </w:tcPr>
          <w:p w14:paraId="6E30619E" w14:textId="77777777" w:rsidR="008F7053" w:rsidRPr="00A13852" w:rsidRDefault="008F7053" w:rsidP="007816E9">
            <w:pPr>
              <w:rPr>
                <w:rFonts w:cstheme="minorHAnsi"/>
                <w:sz w:val="18"/>
                <w:szCs w:val="18"/>
              </w:rPr>
            </w:pPr>
          </w:p>
        </w:tc>
        <w:tc>
          <w:tcPr>
            <w:tcW w:w="850" w:type="dxa"/>
          </w:tcPr>
          <w:p w14:paraId="6E30619F" w14:textId="77777777" w:rsidR="008F7053" w:rsidRPr="00A13852" w:rsidRDefault="008F7053" w:rsidP="007816E9">
            <w:pPr>
              <w:rPr>
                <w:rFonts w:cstheme="minorHAnsi"/>
                <w:sz w:val="18"/>
                <w:szCs w:val="18"/>
              </w:rPr>
            </w:pPr>
          </w:p>
        </w:tc>
        <w:tc>
          <w:tcPr>
            <w:tcW w:w="851" w:type="dxa"/>
          </w:tcPr>
          <w:p w14:paraId="6E3061A0" w14:textId="77777777" w:rsidR="008F7053" w:rsidRPr="00A13852" w:rsidRDefault="008F7053" w:rsidP="007816E9">
            <w:pPr>
              <w:rPr>
                <w:rFonts w:cstheme="minorHAnsi"/>
                <w:sz w:val="18"/>
                <w:szCs w:val="18"/>
              </w:rPr>
            </w:pPr>
          </w:p>
        </w:tc>
      </w:tr>
      <w:tr w:rsidR="00B5543C" w:rsidRPr="00A13852" w14:paraId="6E3061A8" w14:textId="77777777" w:rsidTr="00A13852">
        <w:trPr>
          <w:trHeight w:val="64"/>
        </w:trPr>
        <w:tc>
          <w:tcPr>
            <w:tcW w:w="2263" w:type="dxa"/>
            <w:vMerge/>
            <w:tcBorders>
              <w:bottom w:val="single" w:sz="4" w:space="0" w:color="auto"/>
            </w:tcBorders>
            <w:vAlign w:val="center"/>
          </w:tcPr>
          <w:p w14:paraId="6E3061A2" w14:textId="77777777" w:rsidR="00B5543C" w:rsidRPr="00A13852" w:rsidRDefault="00B5543C" w:rsidP="006F78F6">
            <w:pPr>
              <w:jc w:val="center"/>
              <w:rPr>
                <w:rFonts w:cstheme="minorHAnsi"/>
                <w:sz w:val="18"/>
                <w:szCs w:val="18"/>
              </w:rPr>
            </w:pPr>
          </w:p>
        </w:tc>
        <w:tc>
          <w:tcPr>
            <w:tcW w:w="5529" w:type="dxa"/>
            <w:vAlign w:val="center"/>
          </w:tcPr>
          <w:p w14:paraId="6E3061A4" w14:textId="5E556179" w:rsidR="00B5543C" w:rsidRPr="00A13852" w:rsidRDefault="008C1CBA" w:rsidP="00D73DA2">
            <w:pPr>
              <w:rPr>
                <w:rFonts w:cstheme="minorHAnsi"/>
                <w:sz w:val="18"/>
                <w:szCs w:val="18"/>
              </w:rPr>
            </w:pPr>
            <w:r w:rsidRPr="00A13852">
              <w:rPr>
                <w:rFonts w:cstheme="minorHAnsi"/>
                <w:sz w:val="18"/>
                <w:szCs w:val="18"/>
              </w:rPr>
              <w:t>Consideration of the way in which the demographic and cultural changes in your chosen local place have impacted on people’s identity. (1)</w:t>
            </w:r>
          </w:p>
        </w:tc>
        <w:tc>
          <w:tcPr>
            <w:tcW w:w="992" w:type="dxa"/>
          </w:tcPr>
          <w:p w14:paraId="6E3061A5" w14:textId="77777777" w:rsidR="00B5543C" w:rsidRPr="00A13852" w:rsidRDefault="00B5543C" w:rsidP="007816E9">
            <w:pPr>
              <w:rPr>
                <w:rFonts w:cstheme="minorHAnsi"/>
                <w:sz w:val="18"/>
                <w:szCs w:val="18"/>
              </w:rPr>
            </w:pPr>
          </w:p>
        </w:tc>
        <w:tc>
          <w:tcPr>
            <w:tcW w:w="850" w:type="dxa"/>
          </w:tcPr>
          <w:p w14:paraId="6E3061A6" w14:textId="77777777" w:rsidR="00B5543C" w:rsidRPr="00A13852" w:rsidRDefault="00B5543C" w:rsidP="007816E9">
            <w:pPr>
              <w:rPr>
                <w:rFonts w:cstheme="minorHAnsi"/>
                <w:sz w:val="18"/>
                <w:szCs w:val="18"/>
              </w:rPr>
            </w:pPr>
          </w:p>
        </w:tc>
        <w:tc>
          <w:tcPr>
            <w:tcW w:w="851" w:type="dxa"/>
          </w:tcPr>
          <w:p w14:paraId="6E3061A7" w14:textId="77777777" w:rsidR="00B5543C" w:rsidRPr="00A13852" w:rsidRDefault="00B5543C" w:rsidP="007816E9">
            <w:pPr>
              <w:rPr>
                <w:rFonts w:cstheme="minorHAnsi"/>
                <w:sz w:val="18"/>
                <w:szCs w:val="18"/>
              </w:rPr>
            </w:pPr>
            <w:bookmarkStart w:id="0" w:name="_GoBack"/>
            <w:bookmarkEnd w:id="0"/>
          </w:p>
        </w:tc>
      </w:tr>
    </w:tbl>
    <w:p w14:paraId="3EA319D5" w14:textId="77777777" w:rsidR="00CC6B18" w:rsidRPr="00A13852" w:rsidRDefault="00CC6B18" w:rsidP="00A13852">
      <w:pPr>
        <w:spacing w:after="0"/>
        <w:rPr>
          <w:rFonts w:cstheme="minorHAnsi"/>
          <w:sz w:val="18"/>
          <w:szCs w:val="18"/>
        </w:rPr>
      </w:pPr>
    </w:p>
    <w:tbl>
      <w:tblPr>
        <w:tblStyle w:val="TableGrid"/>
        <w:tblW w:w="0" w:type="auto"/>
        <w:tblLook w:val="04A0" w:firstRow="1" w:lastRow="0" w:firstColumn="1" w:lastColumn="0" w:noHBand="0" w:noVBand="1"/>
      </w:tblPr>
      <w:tblGrid>
        <w:gridCol w:w="2263"/>
        <w:gridCol w:w="5509"/>
        <w:gridCol w:w="944"/>
        <w:gridCol w:w="900"/>
        <w:gridCol w:w="840"/>
      </w:tblGrid>
      <w:tr w:rsidR="006F78F6" w:rsidRPr="00A13852" w14:paraId="6E3061B1" w14:textId="77777777" w:rsidTr="00353F0F">
        <w:tc>
          <w:tcPr>
            <w:tcW w:w="10456" w:type="dxa"/>
            <w:gridSpan w:val="5"/>
            <w:shd w:val="clear" w:color="auto" w:fill="D9D9D9" w:themeFill="background1" w:themeFillShade="D9"/>
          </w:tcPr>
          <w:p w14:paraId="6E3061B0" w14:textId="3EFAF7FD" w:rsidR="006F78F6" w:rsidRPr="00A13852" w:rsidRDefault="00B4128B" w:rsidP="00B4128B">
            <w:pPr>
              <w:rPr>
                <w:rFonts w:cstheme="minorHAnsi"/>
                <w:b/>
                <w:sz w:val="18"/>
                <w:szCs w:val="18"/>
              </w:rPr>
            </w:pPr>
            <w:r w:rsidRPr="00A13852">
              <w:rPr>
                <w:rFonts w:cstheme="minorHAnsi"/>
                <w:b/>
                <w:sz w:val="18"/>
                <w:szCs w:val="18"/>
              </w:rPr>
              <w:t>E</w:t>
            </w:r>
            <w:r w:rsidR="00353F0F" w:rsidRPr="00A13852">
              <w:rPr>
                <w:rFonts w:cstheme="minorHAnsi"/>
                <w:b/>
                <w:sz w:val="18"/>
                <w:szCs w:val="18"/>
              </w:rPr>
              <w:t>Q</w:t>
            </w:r>
            <w:r w:rsidRPr="00A13852">
              <w:rPr>
                <w:rFonts w:cstheme="minorHAnsi"/>
                <w:b/>
                <w:sz w:val="18"/>
                <w:szCs w:val="18"/>
              </w:rPr>
              <w:t xml:space="preserve">2: </w:t>
            </w:r>
            <w:r w:rsidR="00D56ADA" w:rsidRPr="00A13852">
              <w:rPr>
                <w:rFonts w:cstheme="minorHAnsi"/>
                <w:b/>
                <w:sz w:val="18"/>
                <w:szCs w:val="18"/>
              </w:rPr>
              <w:t>How do different people view diverse living spaces?</w:t>
            </w:r>
          </w:p>
        </w:tc>
      </w:tr>
      <w:tr w:rsidR="006F78F6" w:rsidRPr="00A13852" w14:paraId="6E3061B5" w14:textId="77777777" w:rsidTr="00A13852">
        <w:tc>
          <w:tcPr>
            <w:tcW w:w="2263" w:type="dxa"/>
            <w:vMerge w:val="restart"/>
            <w:vAlign w:val="center"/>
          </w:tcPr>
          <w:p w14:paraId="6E3061B2" w14:textId="77777777" w:rsidR="006F78F6" w:rsidRPr="00A13852" w:rsidRDefault="006F78F6">
            <w:pPr>
              <w:jc w:val="center"/>
              <w:rPr>
                <w:rFonts w:cstheme="minorHAnsi"/>
                <w:b/>
                <w:bCs/>
                <w:sz w:val="18"/>
                <w:szCs w:val="18"/>
              </w:rPr>
            </w:pPr>
            <w:r w:rsidRPr="00A13852">
              <w:rPr>
                <w:rFonts w:cstheme="minorHAnsi"/>
                <w:b/>
                <w:bCs/>
                <w:sz w:val="18"/>
                <w:szCs w:val="18"/>
              </w:rPr>
              <w:t>Key Idea</w:t>
            </w:r>
          </w:p>
        </w:tc>
        <w:tc>
          <w:tcPr>
            <w:tcW w:w="5509" w:type="dxa"/>
            <w:vMerge w:val="restart"/>
            <w:vAlign w:val="center"/>
          </w:tcPr>
          <w:p w14:paraId="6E3061B3" w14:textId="77777777" w:rsidR="006F78F6" w:rsidRPr="00A13852" w:rsidRDefault="006F78F6">
            <w:pPr>
              <w:jc w:val="center"/>
              <w:rPr>
                <w:rFonts w:cstheme="minorHAnsi"/>
                <w:b/>
                <w:bCs/>
                <w:sz w:val="18"/>
                <w:szCs w:val="18"/>
              </w:rPr>
            </w:pPr>
            <w:r w:rsidRPr="00A13852">
              <w:rPr>
                <w:rFonts w:cstheme="minorHAnsi"/>
                <w:b/>
                <w:bCs/>
                <w:sz w:val="18"/>
                <w:szCs w:val="18"/>
              </w:rPr>
              <w:t>Detailed content</w:t>
            </w:r>
          </w:p>
        </w:tc>
        <w:tc>
          <w:tcPr>
            <w:tcW w:w="2684" w:type="dxa"/>
            <w:gridSpan w:val="3"/>
            <w:vAlign w:val="center"/>
          </w:tcPr>
          <w:p w14:paraId="6E3061B4" w14:textId="77777777" w:rsidR="006F78F6" w:rsidRPr="00A13852" w:rsidRDefault="006F78F6">
            <w:pPr>
              <w:jc w:val="center"/>
              <w:rPr>
                <w:rFonts w:cstheme="minorHAnsi"/>
                <w:b/>
                <w:sz w:val="18"/>
                <w:szCs w:val="18"/>
              </w:rPr>
            </w:pPr>
            <w:r w:rsidRPr="00A13852">
              <w:rPr>
                <w:rFonts w:cstheme="minorHAnsi"/>
                <w:b/>
                <w:sz w:val="18"/>
                <w:szCs w:val="18"/>
              </w:rPr>
              <w:t>PLC</w:t>
            </w:r>
          </w:p>
        </w:tc>
      </w:tr>
      <w:tr w:rsidR="006F78F6" w:rsidRPr="00A13852" w14:paraId="6E3061BB" w14:textId="77777777" w:rsidTr="00A13852">
        <w:trPr>
          <w:trHeight w:val="64"/>
        </w:trPr>
        <w:tc>
          <w:tcPr>
            <w:tcW w:w="2263" w:type="dxa"/>
            <w:vMerge/>
            <w:vAlign w:val="center"/>
          </w:tcPr>
          <w:p w14:paraId="6E3061B6" w14:textId="77777777" w:rsidR="006F78F6" w:rsidRPr="00A13852" w:rsidRDefault="006F78F6">
            <w:pPr>
              <w:jc w:val="center"/>
              <w:rPr>
                <w:rFonts w:cstheme="minorHAnsi"/>
                <w:sz w:val="18"/>
                <w:szCs w:val="18"/>
              </w:rPr>
            </w:pPr>
          </w:p>
        </w:tc>
        <w:tc>
          <w:tcPr>
            <w:tcW w:w="5509" w:type="dxa"/>
            <w:vMerge/>
            <w:vAlign w:val="center"/>
          </w:tcPr>
          <w:p w14:paraId="6E3061B7" w14:textId="77777777" w:rsidR="006F78F6" w:rsidRPr="00A13852" w:rsidRDefault="006F78F6">
            <w:pPr>
              <w:jc w:val="center"/>
              <w:rPr>
                <w:rFonts w:cstheme="minorHAnsi"/>
                <w:sz w:val="18"/>
                <w:szCs w:val="18"/>
              </w:rPr>
            </w:pPr>
          </w:p>
        </w:tc>
        <w:tc>
          <w:tcPr>
            <w:tcW w:w="944" w:type="dxa"/>
            <w:vAlign w:val="center"/>
          </w:tcPr>
          <w:p w14:paraId="6E3061B8" w14:textId="77777777" w:rsidR="006F78F6" w:rsidRPr="00A13852" w:rsidRDefault="006F78F6">
            <w:pPr>
              <w:jc w:val="center"/>
              <w:rPr>
                <w:rFonts w:cstheme="minorHAnsi"/>
                <w:b/>
                <w:sz w:val="18"/>
                <w:szCs w:val="18"/>
              </w:rPr>
            </w:pPr>
            <w:r w:rsidRPr="00A13852">
              <w:rPr>
                <w:rFonts w:cstheme="minorHAnsi"/>
                <w:b/>
                <w:sz w:val="18"/>
                <w:szCs w:val="18"/>
              </w:rPr>
              <w:t>RED</w:t>
            </w:r>
          </w:p>
        </w:tc>
        <w:tc>
          <w:tcPr>
            <w:tcW w:w="900" w:type="dxa"/>
            <w:vAlign w:val="center"/>
          </w:tcPr>
          <w:p w14:paraId="6E3061B9" w14:textId="77777777" w:rsidR="006F78F6" w:rsidRPr="00A13852" w:rsidRDefault="006F78F6">
            <w:pPr>
              <w:jc w:val="center"/>
              <w:rPr>
                <w:rFonts w:cstheme="minorHAnsi"/>
                <w:b/>
                <w:sz w:val="18"/>
                <w:szCs w:val="18"/>
              </w:rPr>
            </w:pPr>
            <w:r w:rsidRPr="00A13852">
              <w:rPr>
                <w:rFonts w:cstheme="minorHAnsi"/>
                <w:b/>
                <w:sz w:val="18"/>
                <w:szCs w:val="18"/>
              </w:rPr>
              <w:t>AMBER</w:t>
            </w:r>
          </w:p>
        </w:tc>
        <w:tc>
          <w:tcPr>
            <w:tcW w:w="840" w:type="dxa"/>
            <w:vAlign w:val="center"/>
          </w:tcPr>
          <w:p w14:paraId="6E3061BA" w14:textId="77777777" w:rsidR="006F78F6" w:rsidRPr="00A13852" w:rsidRDefault="006F78F6">
            <w:pPr>
              <w:jc w:val="center"/>
              <w:rPr>
                <w:rFonts w:cstheme="minorHAnsi"/>
                <w:b/>
                <w:sz w:val="18"/>
                <w:szCs w:val="18"/>
              </w:rPr>
            </w:pPr>
            <w:r w:rsidRPr="00A13852">
              <w:rPr>
                <w:rFonts w:cstheme="minorHAnsi"/>
                <w:b/>
                <w:sz w:val="18"/>
                <w:szCs w:val="18"/>
              </w:rPr>
              <w:t>GREEN</w:t>
            </w:r>
          </w:p>
        </w:tc>
      </w:tr>
      <w:tr w:rsidR="00AE3CD5" w:rsidRPr="00A13852" w14:paraId="6E3061C3" w14:textId="77777777" w:rsidTr="00A13852">
        <w:trPr>
          <w:trHeight w:val="887"/>
        </w:trPr>
        <w:tc>
          <w:tcPr>
            <w:tcW w:w="2263" w:type="dxa"/>
            <w:vMerge w:val="restart"/>
            <w:vAlign w:val="center"/>
          </w:tcPr>
          <w:p w14:paraId="6E3061BE" w14:textId="656D0F74" w:rsidR="00AE3CD5" w:rsidRPr="00A13852" w:rsidRDefault="00477563" w:rsidP="00B4128B">
            <w:pPr>
              <w:autoSpaceDE w:val="0"/>
              <w:autoSpaceDN w:val="0"/>
              <w:adjustRightInd w:val="0"/>
              <w:jc w:val="center"/>
              <w:rPr>
                <w:rFonts w:cstheme="minorHAnsi"/>
                <w:sz w:val="18"/>
                <w:szCs w:val="18"/>
              </w:rPr>
            </w:pPr>
            <w:r w:rsidRPr="00A13852">
              <w:rPr>
                <w:rFonts w:cstheme="minorHAnsi"/>
                <w:sz w:val="18"/>
                <w:szCs w:val="18"/>
              </w:rPr>
              <w:t>4B.4 Urban places are seen differently by different groups because of their lived experience of places and their perception of those places.</w:t>
            </w:r>
          </w:p>
        </w:tc>
        <w:tc>
          <w:tcPr>
            <w:tcW w:w="5509" w:type="dxa"/>
            <w:vAlign w:val="center"/>
          </w:tcPr>
          <w:p w14:paraId="6E3061BF" w14:textId="3BB6AB29" w:rsidR="001145DF" w:rsidRPr="00A13852" w:rsidRDefault="00477563" w:rsidP="00477563">
            <w:pPr>
              <w:autoSpaceDE w:val="0"/>
              <w:autoSpaceDN w:val="0"/>
              <w:adjustRightInd w:val="0"/>
              <w:rPr>
                <w:rFonts w:cstheme="minorHAnsi"/>
                <w:sz w:val="18"/>
                <w:szCs w:val="18"/>
              </w:rPr>
            </w:pPr>
            <w:r w:rsidRPr="00A13852">
              <w:rPr>
                <w:rFonts w:cstheme="minorHAnsi"/>
                <w:sz w:val="18"/>
                <w:szCs w:val="18"/>
              </w:rPr>
              <w:t>a. During industrialisation, urban places were perceived by some as dangerous and threatening (</w:t>
            </w:r>
            <w:r w:rsidRPr="00A13852">
              <w:rPr>
                <w:rFonts w:eastAsia="Symbol" w:cstheme="minorHAnsi"/>
                <w:sz w:val="18"/>
                <w:szCs w:val="18"/>
              </w:rPr>
              <w:t>ü</w:t>
            </w:r>
            <w:r w:rsidRPr="00A13852">
              <w:rPr>
                <w:rFonts w:cstheme="minorHAnsi"/>
                <w:sz w:val="18"/>
                <w:szCs w:val="18"/>
              </w:rPr>
              <w:t xml:space="preserve"> Victorian London); currently they could be seen as attractive because of their range of economic opportunities and the variety of social and leisure activities that attract young people and migrants.</w:t>
            </w:r>
          </w:p>
        </w:tc>
        <w:tc>
          <w:tcPr>
            <w:tcW w:w="944" w:type="dxa"/>
          </w:tcPr>
          <w:p w14:paraId="6E3061C0" w14:textId="77777777" w:rsidR="00AE3CD5" w:rsidRPr="00A13852" w:rsidRDefault="00AE3CD5">
            <w:pPr>
              <w:rPr>
                <w:rFonts w:cstheme="minorHAnsi"/>
                <w:sz w:val="18"/>
                <w:szCs w:val="18"/>
              </w:rPr>
            </w:pPr>
          </w:p>
        </w:tc>
        <w:tc>
          <w:tcPr>
            <w:tcW w:w="900" w:type="dxa"/>
          </w:tcPr>
          <w:p w14:paraId="6E3061C1" w14:textId="77777777" w:rsidR="00AE3CD5" w:rsidRPr="00A13852" w:rsidRDefault="00AE3CD5">
            <w:pPr>
              <w:rPr>
                <w:rFonts w:cstheme="minorHAnsi"/>
                <w:sz w:val="18"/>
                <w:szCs w:val="18"/>
              </w:rPr>
            </w:pPr>
          </w:p>
        </w:tc>
        <w:tc>
          <w:tcPr>
            <w:tcW w:w="840" w:type="dxa"/>
          </w:tcPr>
          <w:p w14:paraId="6E3061C2" w14:textId="77777777" w:rsidR="00AE3CD5" w:rsidRPr="00A13852" w:rsidRDefault="00AE3CD5">
            <w:pPr>
              <w:rPr>
                <w:rFonts w:cstheme="minorHAnsi"/>
                <w:sz w:val="18"/>
                <w:szCs w:val="18"/>
              </w:rPr>
            </w:pPr>
          </w:p>
        </w:tc>
      </w:tr>
      <w:tr w:rsidR="00AE3CD5" w:rsidRPr="00A13852" w14:paraId="6E3061CA" w14:textId="77777777" w:rsidTr="00A13852">
        <w:trPr>
          <w:trHeight w:val="887"/>
        </w:trPr>
        <w:tc>
          <w:tcPr>
            <w:tcW w:w="2263" w:type="dxa"/>
            <w:vMerge/>
            <w:vAlign w:val="center"/>
          </w:tcPr>
          <w:p w14:paraId="6E3061C4" w14:textId="77777777" w:rsidR="00AE3CD5" w:rsidRPr="00A13852" w:rsidRDefault="00AE3CD5" w:rsidP="006F78F6">
            <w:pPr>
              <w:autoSpaceDE w:val="0"/>
              <w:autoSpaceDN w:val="0"/>
              <w:adjustRightInd w:val="0"/>
              <w:jc w:val="center"/>
              <w:rPr>
                <w:rFonts w:cstheme="minorHAnsi"/>
                <w:sz w:val="18"/>
                <w:szCs w:val="18"/>
              </w:rPr>
            </w:pPr>
          </w:p>
        </w:tc>
        <w:tc>
          <w:tcPr>
            <w:tcW w:w="5509" w:type="dxa"/>
            <w:vAlign w:val="center"/>
          </w:tcPr>
          <w:p w14:paraId="6E3061C6" w14:textId="79A67075" w:rsidR="001145DF" w:rsidRPr="00A13852" w:rsidRDefault="00A41FC1" w:rsidP="00D73DA2">
            <w:pPr>
              <w:autoSpaceDE w:val="0"/>
              <w:autoSpaceDN w:val="0"/>
              <w:adjustRightInd w:val="0"/>
              <w:rPr>
                <w:rFonts w:cstheme="minorHAnsi"/>
                <w:sz w:val="18"/>
                <w:szCs w:val="18"/>
              </w:rPr>
            </w:pPr>
            <w:r w:rsidRPr="00A13852">
              <w:rPr>
                <w:rFonts w:cstheme="minorHAnsi"/>
                <w:sz w:val="18"/>
                <w:szCs w:val="18"/>
              </w:rPr>
              <w:t>b. Some urban locations are perceived as undesirable or even threatening by residents and/or outsiders due to high crime rates, low environmental quality, population characteristics and reputation based on quantitative data but also due to lived experience and media representation. (2)</w:t>
            </w:r>
          </w:p>
        </w:tc>
        <w:tc>
          <w:tcPr>
            <w:tcW w:w="944" w:type="dxa"/>
          </w:tcPr>
          <w:p w14:paraId="6E3061C7" w14:textId="77777777" w:rsidR="00AE3CD5" w:rsidRPr="00A13852" w:rsidRDefault="00AE3CD5">
            <w:pPr>
              <w:rPr>
                <w:rFonts w:cstheme="minorHAnsi"/>
                <w:sz w:val="18"/>
                <w:szCs w:val="18"/>
              </w:rPr>
            </w:pPr>
          </w:p>
        </w:tc>
        <w:tc>
          <w:tcPr>
            <w:tcW w:w="900" w:type="dxa"/>
          </w:tcPr>
          <w:p w14:paraId="6E3061C8" w14:textId="77777777" w:rsidR="00AE3CD5" w:rsidRPr="00A13852" w:rsidRDefault="00AE3CD5">
            <w:pPr>
              <w:rPr>
                <w:rFonts w:cstheme="minorHAnsi"/>
                <w:sz w:val="18"/>
                <w:szCs w:val="18"/>
              </w:rPr>
            </w:pPr>
          </w:p>
        </w:tc>
        <w:tc>
          <w:tcPr>
            <w:tcW w:w="840" w:type="dxa"/>
          </w:tcPr>
          <w:p w14:paraId="6E3061C9" w14:textId="77777777" w:rsidR="00AE3CD5" w:rsidRPr="00A13852" w:rsidRDefault="00AE3CD5">
            <w:pPr>
              <w:rPr>
                <w:rFonts w:cstheme="minorHAnsi"/>
                <w:sz w:val="18"/>
                <w:szCs w:val="18"/>
              </w:rPr>
            </w:pPr>
          </w:p>
        </w:tc>
      </w:tr>
      <w:tr w:rsidR="001145DF" w:rsidRPr="00A13852" w14:paraId="6E3061D0" w14:textId="77777777" w:rsidTr="00A13852">
        <w:trPr>
          <w:trHeight w:val="64"/>
        </w:trPr>
        <w:tc>
          <w:tcPr>
            <w:tcW w:w="2263" w:type="dxa"/>
            <w:vMerge/>
            <w:vAlign w:val="center"/>
          </w:tcPr>
          <w:p w14:paraId="6E3061CB" w14:textId="77777777" w:rsidR="001145DF" w:rsidRPr="00A13852" w:rsidRDefault="001145DF" w:rsidP="006F78F6">
            <w:pPr>
              <w:autoSpaceDE w:val="0"/>
              <w:autoSpaceDN w:val="0"/>
              <w:adjustRightInd w:val="0"/>
              <w:jc w:val="center"/>
              <w:rPr>
                <w:rFonts w:cstheme="minorHAnsi"/>
                <w:sz w:val="18"/>
                <w:szCs w:val="18"/>
              </w:rPr>
            </w:pPr>
          </w:p>
        </w:tc>
        <w:tc>
          <w:tcPr>
            <w:tcW w:w="5509" w:type="dxa"/>
            <w:vAlign w:val="center"/>
          </w:tcPr>
          <w:p w14:paraId="6E3061CC" w14:textId="7072D5CE" w:rsidR="001145DF" w:rsidRPr="00A13852" w:rsidRDefault="00A41FC1" w:rsidP="006F78F6">
            <w:pPr>
              <w:autoSpaceDE w:val="0"/>
              <w:autoSpaceDN w:val="0"/>
              <w:adjustRightInd w:val="0"/>
              <w:rPr>
                <w:rFonts w:cstheme="minorHAnsi"/>
                <w:sz w:val="18"/>
                <w:szCs w:val="18"/>
              </w:rPr>
            </w:pPr>
            <w:r w:rsidRPr="00A13852">
              <w:rPr>
                <w:rFonts w:cstheme="minorHAnsi"/>
                <w:sz w:val="18"/>
                <w:szCs w:val="18"/>
              </w:rPr>
              <w:t>c. Suburban and inner-city areas are perceived differently in terms of their desirability as places to live and work by contrasting demographic groups (by age, ethnicity, life-cycle stage). (3) (A: attitudes may vary)</w:t>
            </w:r>
          </w:p>
        </w:tc>
        <w:tc>
          <w:tcPr>
            <w:tcW w:w="944" w:type="dxa"/>
          </w:tcPr>
          <w:p w14:paraId="6E3061CD" w14:textId="77777777" w:rsidR="001145DF" w:rsidRPr="00A13852" w:rsidRDefault="001145DF">
            <w:pPr>
              <w:rPr>
                <w:rFonts w:cstheme="minorHAnsi"/>
                <w:sz w:val="18"/>
                <w:szCs w:val="18"/>
              </w:rPr>
            </w:pPr>
          </w:p>
        </w:tc>
        <w:tc>
          <w:tcPr>
            <w:tcW w:w="900" w:type="dxa"/>
          </w:tcPr>
          <w:p w14:paraId="6E3061CE" w14:textId="77777777" w:rsidR="001145DF" w:rsidRPr="00A13852" w:rsidRDefault="001145DF">
            <w:pPr>
              <w:rPr>
                <w:rFonts w:cstheme="minorHAnsi"/>
                <w:sz w:val="18"/>
                <w:szCs w:val="18"/>
              </w:rPr>
            </w:pPr>
          </w:p>
        </w:tc>
        <w:tc>
          <w:tcPr>
            <w:tcW w:w="840" w:type="dxa"/>
          </w:tcPr>
          <w:p w14:paraId="6E3061CF" w14:textId="77777777" w:rsidR="001145DF" w:rsidRPr="00A13852" w:rsidRDefault="001145DF">
            <w:pPr>
              <w:rPr>
                <w:rFonts w:cstheme="minorHAnsi"/>
                <w:sz w:val="18"/>
                <w:szCs w:val="18"/>
              </w:rPr>
            </w:pPr>
          </w:p>
        </w:tc>
      </w:tr>
      <w:tr w:rsidR="006F78F6" w:rsidRPr="00A13852" w14:paraId="6E3061DF" w14:textId="77777777" w:rsidTr="00A13852">
        <w:trPr>
          <w:trHeight w:val="148"/>
        </w:trPr>
        <w:tc>
          <w:tcPr>
            <w:tcW w:w="2263" w:type="dxa"/>
            <w:vMerge w:val="restart"/>
            <w:vAlign w:val="center"/>
          </w:tcPr>
          <w:p w14:paraId="6E3061DA" w14:textId="1837D2D2" w:rsidR="006F78F6" w:rsidRPr="00A13852" w:rsidRDefault="00A41FC1" w:rsidP="00B4128B">
            <w:pPr>
              <w:jc w:val="center"/>
              <w:rPr>
                <w:rFonts w:cstheme="minorHAnsi"/>
                <w:sz w:val="18"/>
                <w:szCs w:val="18"/>
              </w:rPr>
            </w:pPr>
            <w:r w:rsidRPr="00A13852">
              <w:rPr>
                <w:rFonts w:cstheme="minorHAnsi"/>
                <w:sz w:val="18"/>
                <w:szCs w:val="18"/>
              </w:rPr>
              <w:t>4B.5 Rural places are seen differently by different groups because of their lived experience of places and their perception of those places.</w:t>
            </w:r>
          </w:p>
        </w:tc>
        <w:tc>
          <w:tcPr>
            <w:tcW w:w="5509" w:type="dxa"/>
            <w:vAlign w:val="center"/>
          </w:tcPr>
          <w:p w14:paraId="6E3061DB" w14:textId="1E452D08" w:rsidR="001145DF" w:rsidRPr="00A13852" w:rsidRDefault="00A41FC1" w:rsidP="006F78F6">
            <w:pPr>
              <w:autoSpaceDE w:val="0"/>
              <w:autoSpaceDN w:val="0"/>
              <w:adjustRightInd w:val="0"/>
              <w:rPr>
                <w:rFonts w:cstheme="minorHAnsi"/>
                <w:sz w:val="18"/>
                <w:szCs w:val="18"/>
              </w:rPr>
            </w:pPr>
            <w:r w:rsidRPr="00A13852">
              <w:rPr>
                <w:rFonts w:cstheme="minorHAnsi"/>
                <w:sz w:val="18"/>
                <w:szCs w:val="18"/>
              </w:rPr>
              <w:t>a. Rural places are often perceived as idyllic because of their tranquillity, natural landscapes and historical and cultural associations (</w:t>
            </w:r>
            <w:r w:rsidRPr="00A13852">
              <w:rPr>
                <w:rFonts w:eastAsia="Symbol" w:cstheme="minorHAnsi"/>
                <w:sz w:val="18"/>
                <w:szCs w:val="18"/>
              </w:rPr>
              <w:t>ü</w:t>
            </w:r>
            <w:r w:rsidRPr="00A13852">
              <w:rPr>
                <w:rFonts w:cstheme="minorHAnsi"/>
                <w:sz w:val="18"/>
                <w:szCs w:val="18"/>
              </w:rPr>
              <w:t xml:space="preserve"> Hardy’s ‘Wessex’). (4) (A: Urban and rural residents may differ in their attitude to places.)</w:t>
            </w:r>
          </w:p>
        </w:tc>
        <w:tc>
          <w:tcPr>
            <w:tcW w:w="944" w:type="dxa"/>
          </w:tcPr>
          <w:p w14:paraId="6E3061DC" w14:textId="77777777" w:rsidR="006F78F6" w:rsidRPr="00A13852" w:rsidRDefault="006F78F6">
            <w:pPr>
              <w:rPr>
                <w:rFonts w:cstheme="minorHAnsi"/>
                <w:sz w:val="18"/>
                <w:szCs w:val="18"/>
              </w:rPr>
            </w:pPr>
          </w:p>
        </w:tc>
        <w:tc>
          <w:tcPr>
            <w:tcW w:w="900" w:type="dxa"/>
          </w:tcPr>
          <w:p w14:paraId="6E3061DD" w14:textId="77777777" w:rsidR="006F78F6" w:rsidRPr="00A13852" w:rsidRDefault="006F78F6">
            <w:pPr>
              <w:rPr>
                <w:rFonts w:cstheme="minorHAnsi"/>
                <w:sz w:val="18"/>
                <w:szCs w:val="18"/>
              </w:rPr>
            </w:pPr>
          </w:p>
        </w:tc>
        <w:tc>
          <w:tcPr>
            <w:tcW w:w="840" w:type="dxa"/>
          </w:tcPr>
          <w:p w14:paraId="6E3061DE" w14:textId="77777777" w:rsidR="006F78F6" w:rsidRPr="00A13852" w:rsidRDefault="006F78F6">
            <w:pPr>
              <w:rPr>
                <w:rFonts w:cstheme="minorHAnsi"/>
                <w:sz w:val="18"/>
                <w:szCs w:val="18"/>
              </w:rPr>
            </w:pPr>
          </w:p>
        </w:tc>
      </w:tr>
      <w:tr w:rsidR="006F78F6" w:rsidRPr="00A13852" w14:paraId="6E3061E5" w14:textId="77777777" w:rsidTr="00A13852">
        <w:trPr>
          <w:trHeight w:val="973"/>
        </w:trPr>
        <w:tc>
          <w:tcPr>
            <w:tcW w:w="2263" w:type="dxa"/>
            <w:vMerge/>
            <w:vAlign w:val="center"/>
          </w:tcPr>
          <w:p w14:paraId="6E3061E0" w14:textId="77777777" w:rsidR="006F78F6" w:rsidRPr="00A13852" w:rsidRDefault="006F78F6">
            <w:pPr>
              <w:jc w:val="center"/>
              <w:rPr>
                <w:rFonts w:cstheme="minorHAnsi"/>
                <w:sz w:val="18"/>
                <w:szCs w:val="18"/>
              </w:rPr>
            </w:pPr>
          </w:p>
        </w:tc>
        <w:tc>
          <w:tcPr>
            <w:tcW w:w="5509" w:type="dxa"/>
            <w:vAlign w:val="center"/>
          </w:tcPr>
          <w:p w14:paraId="6E3061E1" w14:textId="3BFEE7E2" w:rsidR="001145DF" w:rsidRPr="00A13852" w:rsidRDefault="00731A54" w:rsidP="006F78F6">
            <w:pPr>
              <w:rPr>
                <w:rFonts w:cstheme="minorHAnsi"/>
                <w:sz w:val="18"/>
                <w:szCs w:val="18"/>
              </w:rPr>
            </w:pPr>
            <w:r w:rsidRPr="00A13852">
              <w:rPr>
                <w:rFonts w:cstheme="minorHAnsi"/>
                <w:sz w:val="18"/>
                <w:szCs w:val="18"/>
              </w:rPr>
              <w:t>b. Some rural locations are perceived as undesirable by residents and/or outsiders because of remoteness, limited social opportunities, limited range of services, high transport costs, population characteristics and reputation based on quantitative data but also because of lived experience and media representation.</w:t>
            </w:r>
          </w:p>
        </w:tc>
        <w:tc>
          <w:tcPr>
            <w:tcW w:w="944" w:type="dxa"/>
          </w:tcPr>
          <w:p w14:paraId="6E3061E2" w14:textId="77777777" w:rsidR="006F78F6" w:rsidRPr="00A13852" w:rsidRDefault="006F78F6">
            <w:pPr>
              <w:rPr>
                <w:rFonts w:cstheme="minorHAnsi"/>
                <w:sz w:val="18"/>
                <w:szCs w:val="18"/>
              </w:rPr>
            </w:pPr>
          </w:p>
        </w:tc>
        <w:tc>
          <w:tcPr>
            <w:tcW w:w="900" w:type="dxa"/>
          </w:tcPr>
          <w:p w14:paraId="6E3061E3" w14:textId="77777777" w:rsidR="006F78F6" w:rsidRPr="00A13852" w:rsidRDefault="006F78F6">
            <w:pPr>
              <w:rPr>
                <w:rFonts w:cstheme="minorHAnsi"/>
                <w:sz w:val="18"/>
                <w:szCs w:val="18"/>
              </w:rPr>
            </w:pPr>
          </w:p>
        </w:tc>
        <w:tc>
          <w:tcPr>
            <w:tcW w:w="840" w:type="dxa"/>
          </w:tcPr>
          <w:p w14:paraId="6E3061E4" w14:textId="77777777" w:rsidR="006F78F6" w:rsidRPr="00A13852" w:rsidRDefault="006F78F6">
            <w:pPr>
              <w:rPr>
                <w:rFonts w:cstheme="minorHAnsi"/>
                <w:sz w:val="18"/>
                <w:szCs w:val="18"/>
              </w:rPr>
            </w:pPr>
          </w:p>
        </w:tc>
      </w:tr>
      <w:tr w:rsidR="00AE3CD5" w:rsidRPr="00A13852" w14:paraId="6E3061EB" w14:textId="77777777" w:rsidTr="00A13852">
        <w:trPr>
          <w:trHeight w:val="64"/>
        </w:trPr>
        <w:tc>
          <w:tcPr>
            <w:tcW w:w="2263" w:type="dxa"/>
            <w:vMerge/>
            <w:vAlign w:val="center"/>
          </w:tcPr>
          <w:p w14:paraId="6E3061E6" w14:textId="77777777" w:rsidR="00AE3CD5" w:rsidRPr="00A13852" w:rsidRDefault="00AE3CD5">
            <w:pPr>
              <w:jc w:val="center"/>
              <w:rPr>
                <w:rFonts w:cstheme="minorHAnsi"/>
                <w:sz w:val="18"/>
                <w:szCs w:val="18"/>
              </w:rPr>
            </w:pPr>
          </w:p>
        </w:tc>
        <w:tc>
          <w:tcPr>
            <w:tcW w:w="5509" w:type="dxa"/>
            <w:vAlign w:val="center"/>
          </w:tcPr>
          <w:p w14:paraId="6E3061E7" w14:textId="0C15C2FB" w:rsidR="001145DF" w:rsidRPr="00A13852" w:rsidRDefault="00731A54" w:rsidP="006F78F6">
            <w:pPr>
              <w:rPr>
                <w:rFonts w:cstheme="minorHAnsi"/>
                <w:sz w:val="18"/>
                <w:szCs w:val="18"/>
              </w:rPr>
            </w:pPr>
            <w:r w:rsidRPr="00A13852">
              <w:rPr>
                <w:rFonts w:cstheme="minorHAnsi"/>
                <w:sz w:val="18"/>
                <w:szCs w:val="18"/>
              </w:rPr>
              <w:t>c. Rural areas are viewed in different ways: from very remote areas to retirement villages and commuter villages. (A: attitudes may vary)</w:t>
            </w:r>
          </w:p>
        </w:tc>
        <w:tc>
          <w:tcPr>
            <w:tcW w:w="944" w:type="dxa"/>
          </w:tcPr>
          <w:p w14:paraId="6E3061E8" w14:textId="77777777" w:rsidR="00AE3CD5" w:rsidRPr="00A13852" w:rsidRDefault="00AE3CD5">
            <w:pPr>
              <w:rPr>
                <w:rFonts w:cstheme="minorHAnsi"/>
                <w:sz w:val="18"/>
                <w:szCs w:val="18"/>
              </w:rPr>
            </w:pPr>
          </w:p>
        </w:tc>
        <w:tc>
          <w:tcPr>
            <w:tcW w:w="900" w:type="dxa"/>
          </w:tcPr>
          <w:p w14:paraId="6E3061E9" w14:textId="77777777" w:rsidR="00AE3CD5" w:rsidRPr="00A13852" w:rsidRDefault="00AE3CD5">
            <w:pPr>
              <w:rPr>
                <w:rFonts w:cstheme="minorHAnsi"/>
                <w:sz w:val="18"/>
                <w:szCs w:val="18"/>
              </w:rPr>
            </w:pPr>
          </w:p>
        </w:tc>
        <w:tc>
          <w:tcPr>
            <w:tcW w:w="840" w:type="dxa"/>
          </w:tcPr>
          <w:p w14:paraId="6E3061EA" w14:textId="77777777" w:rsidR="00AE3CD5" w:rsidRPr="00A13852" w:rsidRDefault="00AE3CD5">
            <w:pPr>
              <w:rPr>
                <w:rFonts w:cstheme="minorHAnsi"/>
                <w:sz w:val="18"/>
                <w:szCs w:val="18"/>
              </w:rPr>
            </w:pPr>
          </w:p>
        </w:tc>
      </w:tr>
      <w:tr w:rsidR="00D73DA2" w:rsidRPr="00A13852" w14:paraId="6E3061F6" w14:textId="77777777" w:rsidTr="00A13852">
        <w:trPr>
          <w:trHeight w:val="64"/>
        </w:trPr>
        <w:tc>
          <w:tcPr>
            <w:tcW w:w="2263" w:type="dxa"/>
            <w:vMerge w:val="restart"/>
            <w:vAlign w:val="center"/>
          </w:tcPr>
          <w:p w14:paraId="6E3061F0" w14:textId="42EE3420" w:rsidR="00D73DA2" w:rsidRPr="00A13852" w:rsidRDefault="00731A54" w:rsidP="00BB21E9">
            <w:pPr>
              <w:jc w:val="center"/>
              <w:rPr>
                <w:rFonts w:cstheme="minorHAnsi"/>
                <w:sz w:val="18"/>
                <w:szCs w:val="18"/>
              </w:rPr>
            </w:pPr>
            <w:r w:rsidRPr="00A13852">
              <w:rPr>
                <w:rFonts w:cstheme="minorHAnsi"/>
                <w:sz w:val="18"/>
                <w:szCs w:val="18"/>
              </w:rPr>
              <w:lastRenderedPageBreak/>
              <w:t>4B.6 There is a range of ways to evaluate how people view their living spaces</w:t>
            </w:r>
          </w:p>
        </w:tc>
        <w:tc>
          <w:tcPr>
            <w:tcW w:w="5509" w:type="dxa"/>
            <w:vAlign w:val="center"/>
          </w:tcPr>
          <w:p w14:paraId="6E3061F2" w14:textId="4DE4A2FB" w:rsidR="001145DF" w:rsidRPr="00A13852" w:rsidRDefault="00DB643A" w:rsidP="001145DF">
            <w:pPr>
              <w:autoSpaceDE w:val="0"/>
              <w:autoSpaceDN w:val="0"/>
              <w:adjustRightInd w:val="0"/>
              <w:rPr>
                <w:rFonts w:cstheme="minorHAnsi"/>
                <w:sz w:val="18"/>
                <w:szCs w:val="18"/>
              </w:rPr>
            </w:pPr>
            <w:r w:rsidRPr="00A13852">
              <w:rPr>
                <w:rFonts w:cstheme="minorHAnsi"/>
                <w:sz w:val="18"/>
                <w:szCs w:val="18"/>
              </w:rPr>
              <w:t>a. The use of statistical evidence to determine whether people have a positive or negative image of your chosen local place. (5)</w:t>
            </w:r>
          </w:p>
        </w:tc>
        <w:tc>
          <w:tcPr>
            <w:tcW w:w="944" w:type="dxa"/>
          </w:tcPr>
          <w:p w14:paraId="6E3061F3" w14:textId="77777777" w:rsidR="00D73DA2" w:rsidRPr="00A13852" w:rsidRDefault="00D73DA2">
            <w:pPr>
              <w:rPr>
                <w:rFonts w:cstheme="minorHAnsi"/>
                <w:sz w:val="18"/>
                <w:szCs w:val="18"/>
              </w:rPr>
            </w:pPr>
          </w:p>
        </w:tc>
        <w:tc>
          <w:tcPr>
            <w:tcW w:w="900" w:type="dxa"/>
          </w:tcPr>
          <w:p w14:paraId="6E3061F4" w14:textId="77777777" w:rsidR="00D73DA2" w:rsidRPr="00A13852" w:rsidRDefault="00D73DA2">
            <w:pPr>
              <w:rPr>
                <w:rFonts w:cstheme="minorHAnsi"/>
                <w:sz w:val="18"/>
                <w:szCs w:val="18"/>
              </w:rPr>
            </w:pPr>
          </w:p>
        </w:tc>
        <w:tc>
          <w:tcPr>
            <w:tcW w:w="840" w:type="dxa"/>
          </w:tcPr>
          <w:p w14:paraId="6E3061F5" w14:textId="77777777" w:rsidR="00D73DA2" w:rsidRPr="00A13852" w:rsidRDefault="00D73DA2">
            <w:pPr>
              <w:rPr>
                <w:rFonts w:cstheme="minorHAnsi"/>
                <w:sz w:val="18"/>
                <w:szCs w:val="18"/>
              </w:rPr>
            </w:pPr>
          </w:p>
        </w:tc>
      </w:tr>
      <w:tr w:rsidR="00D73DA2" w:rsidRPr="00A13852" w14:paraId="6E3061FC" w14:textId="77777777" w:rsidTr="00A13852">
        <w:trPr>
          <w:trHeight w:val="64"/>
        </w:trPr>
        <w:tc>
          <w:tcPr>
            <w:tcW w:w="2263" w:type="dxa"/>
            <w:vMerge/>
            <w:vAlign w:val="center"/>
          </w:tcPr>
          <w:p w14:paraId="6E3061F7" w14:textId="77777777" w:rsidR="00D73DA2" w:rsidRPr="00A13852" w:rsidRDefault="00D73DA2">
            <w:pPr>
              <w:jc w:val="center"/>
              <w:rPr>
                <w:rFonts w:cstheme="minorHAnsi"/>
                <w:sz w:val="18"/>
                <w:szCs w:val="18"/>
              </w:rPr>
            </w:pPr>
          </w:p>
        </w:tc>
        <w:tc>
          <w:tcPr>
            <w:tcW w:w="5509" w:type="dxa"/>
            <w:vAlign w:val="center"/>
          </w:tcPr>
          <w:p w14:paraId="6E3061F8" w14:textId="1289C36A" w:rsidR="001145DF" w:rsidRPr="00A13852" w:rsidRDefault="00DB643A" w:rsidP="006F78F6">
            <w:pPr>
              <w:rPr>
                <w:rFonts w:cstheme="minorHAnsi"/>
                <w:sz w:val="18"/>
                <w:szCs w:val="18"/>
              </w:rPr>
            </w:pPr>
            <w:r w:rsidRPr="00A13852">
              <w:rPr>
                <w:rFonts w:cstheme="minorHAnsi"/>
                <w:sz w:val="18"/>
                <w:szCs w:val="18"/>
              </w:rPr>
              <w:t>b. Different media can provide contrasting evidence about the image different people have of your chosen local place.</w:t>
            </w:r>
          </w:p>
        </w:tc>
        <w:tc>
          <w:tcPr>
            <w:tcW w:w="944" w:type="dxa"/>
          </w:tcPr>
          <w:p w14:paraId="6E3061F9" w14:textId="77777777" w:rsidR="00D73DA2" w:rsidRPr="00A13852" w:rsidRDefault="00D73DA2">
            <w:pPr>
              <w:rPr>
                <w:rFonts w:cstheme="minorHAnsi"/>
                <w:sz w:val="18"/>
                <w:szCs w:val="18"/>
              </w:rPr>
            </w:pPr>
          </w:p>
        </w:tc>
        <w:tc>
          <w:tcPr>
            <w:tcW w:w="900" w:type="dxa"/>
          </w:tcPr>
          <w:p w14:paraId="6E3061FA" w14:textId="77777777" w:rsidR="00D73DA2" w:rsidRPr="00A13852" w:rsidRDefault="00D73DA2">
            <w:pPr>
              <w:rPr>
                <w:rFonts w:cstheme="minorHAnsi"/>
                <w:sz w:val="18"/>
                <w:szCs w:val="18"/>
              </w:rPr>
            </w:pPr>
          </w:p>
        </w:tc>
        <w:tc>
          <w:tcPr>
            <w:tcW w:w="840" w:type="dxa"/>
          </w:tcPr>
          <w:p w14:paraId="6E3061FB" w14:textId="77777777" w:rsidR="00D73DA2" w:rsidRPr="00A13852" w:rsidRDefault="00D73DA2">
            <w:pPr>
              <w:rPr>
                <w:rFonts w:cstheme="minorHAnsi"/>
                <w:sz w:val="18"/>
                <w:szCs w:val="18"/>
              </w:rPr>
            </w:pPr>
          </w:p>
        </w:tc>
      </w:tr>
      <w:tr w:rsidR="001145DF" w:rsidRPr="00A13852" w14:paraId="6E306202" w14:textId="77777777" w:rsidTr="00A13852">
        <w:trPr>
          <w:trHeight w:val="64"/>
        </w:trPr>
        <w:tc>
          <w:tcPr>
            <w:tcW w:w="2263" w:type="dxa"/>
            <w:vMerge/>
            <w:vAlign w:val="center"/>
          </w:tcPr>
          <w:p w14:paraId="6E3061FD" w14:textId="77777777" w:rsidR="001145DF" w:rsidRPr="00A13852" w:rsidRDefault="001145DF">
            <w:pPr>
              <w:jc w:val="center"/>
              <w:rPr>
                <w:rFonts w:cstheme="minorHAnsi"/>
                <w:sz w:val="18"/>
                <w:szCs w:val="18"/>
              </w:rPr>
            </w:pPr>
          </w:p>
        </w:tc>
        <w:tc>
          <w:tcPr>
            <w:tcW w:w="5509" w:type="dxa"/>
            <w:vAlign w:val="center"/>
          </w:tcPr>
          <w:p w14:paraId="6E3061FE" w14:textId="0DD8DCA4" w:rsidR="001145DF" w:rsidRPr="00A13852" w:rsidRDefault="00DB643A" w:rsidP="006F78F6">
            <w:pPr>
              <w:rPr>
                <w:rFonts w:cstheme="minorHAnsi"/>
                <w:sz w:val="18"/>
                <w:szCs w:val="18"/>
              </w:rPr>
            </w:pPr>
            <w:r w:rsidRPr="00A13852">
              <w:rPr>
                <w:rFonts w:cstheme="minorHAnsi"/>
                <w:sz w:val="18"/>
                <w:szCs w:val="18"/>
              </w:rPr>
              <w:t>c. How different representations of your chosen local place could be used to influence the perception of cultural and demographic issues and conflict (6)</w:t>
            </w:r>
          </w:p>
        </w:tc>
        <w:tc>
          <w:tcPr>
            <w:tcW w:w="944" w:type="dxa"/>
          </w:tcPr>
          <w:p w14:paraId="6E3061FF" w14:textId="77777777" w:rsidR="001145DF" w:rsidRPr="00A13852" w:rsidRDefault="001145DF">
            <w:pPr>
              <w:rPr>
                <w:rFonts w:cstheme="minorHAnsi"/>
                <w:sz w:val="18"/>
                <w:szCs w:val="18"/>
              </w:rPr>
            </w:pPr>
          </w:p>
        </w:tc>
        <w:tc>
          <w:tcPr>
            <w:tcW w:w="900" w:type="dxa"/>
          </w:tcPr>
          <w:p w14:paraId="6E306200" w14:textId="77777777" w:rsidR="001145DF" w:rsidRPr="00A13852" w:rsidRDefault="001145DF">
            <w:pPr>
              <w:rPr>
                <w:rFonts w:cstheme="minorHAnsi"/>
                <w:sz w:val="18"/>
                <w:szCs w:val="18"/>
              </w:rPr>
            </w:pPr>
          </w:p>
        </w:tc>
        <w:tc>
          <w:tcPr>
            <w:tcW w:w="840" w:type="dxa"/>
          </w:tcPr>
          <w:p w14:paraId="6E306201" w14:textId="77777777" w:rsidR="001145DF" w:rsidRPr="00A13852" w:rsidRDefault="001145DF">
            <w:pPr>
              <w:rPr>
                <w:rFonts w:cstheme="minorHAnsi"/>
                <w:sz w:val="18"/>
                <w:szCs w:val="18"/>
              </w:rPr>
            </w:pPr>
          </w:p>
        </w:tc>
      </w:tr>
    </w:tbl>
    <w:p w14:paraId="5E96D59E" w14:textId="074DF3E6" w:rsidR="00690359" w:rsidRPr="00A13852" w:rsidRDefault="00690359" w:rsidP="00A13852">
      <w:pPr>
        <w:spacing w:after="0"/>
        <w:rPr>
          <w:rFonts w:cstheme="minorHAnsi"/>
          <w:i/>
          <w:sz w:val="18"/>
          <w:szCs w:val="18"/>
        </w:rPr>
      </w:pPr>
    </w:p>
    <w:tbl>
      <w:tblPr>
        <w:tblStyle w:val="TableGrid"/>
        <w:tblW w:w="0" w:type="auto"/>
        <w:tblLook w:val="04A0" w:firstRow="1" w:lastRow="0" w:firstColumn="1" w:lastColumn="0" w:noHBand="0" w:noVBand="1"/>
      </w:tblPr>
      <w:tblGrid>
        <w:gridCol w:w="2263"/>
        <w:gridCol w:w="5509"/>
        <w:gridCol w:w="944"/>
        <w:gridCol w:w="900"/>
        <w:gridCol w:w="840"/>
      </w:tblGrid>
      <w:tr w:rsidR="00052CAE" w:rsidRPr="00A13852" w14:paraId="313A4A13" w14:textId="77777777">
        <w:tc>
          <w:tcPr>
            <w:tcW w:w="10456" w:type="dxa"/>
            <w:gridSpan w:val="5"/>
            <w:shd w:val="clear" w:color="auto" w:fill="D9D9D9" w:themeFill="background1" w:themeFillShade="D9"/>
          </w:tcPr>
          <w:p w14:paraId="22870793" w14:textId="77777777" w:rsidR="00052CAE" w:rsidRPr="00A13852" w:rsidRDefault="00052CAE">
            <w:pPr>
              <w:rPr>
                <w:rFonts w:cstheme="minorHAnsi"/>
                <w:b/>
                <w:sz w:val="18"/>
                <w:szCs w:val="18"/>
              </w:rPr>
            </w:pPr>
            <w:bookmarkStart w:id="1" w:name="_Hlk129790518"/>
            <w:r w:rsidRPr="00A13852">
              <w:rPr>
                <w:rFonts w:cstheme="minorHAnsi"/>
                <w:sz w:val="18"/>
                <w:szCs w:val="18"/>
              </w:rPr>
              <w:br w:type="page"/>
            </w:r>
            <w:r w:rsidRPr="00A13852">
              <w:rPr>
                <w:rFonts w:cstheme="minorHAnsi"/>
                <w:b/>
                <w:sz w:val="18"/>
                <w:szCs w:val="18"/>
              </w:rPr>
              <w:t>EQ3: Why are there demographic and cultural tensions in diverse places?</w:t>
            </w:r>
          </w:p>
        </w:tc>
      </w:tr>
      <w:tr w:rsidR="00052CAE" w:rsidRPr="00A13852" w14:paraId="7AD3FF0D" w14:textId="77777777" w:rsidTr="00A13852">
        <w:tc>
          <w:tcPr>
            <w:tcW w:w="2263" w:type="dxa"/>
            <w:vMerge w:val="restart"/>
            <w:vAlign w:val="center"/>
          </w:tcPr>
          <w:p w14:paraId="2438932B" w14:textId="77777777" w:rsidR="00052CAE" w:rsidRPr="00A13852" w:rsidRDefault="00052CAE">
            <w:pPr>
              <w:jc w:val="center"/>
              <w:rPr>
                <w:rFonts w:cstheme="minorHAnsi"/>
                <w:b/>
                <w:bCs/>
                <w:sz w:val="18"/>
                <w:szCs w:val="18"/>
              </w:rPr>
            </w:pPr>
            <w:r w:rsidRPr="00A13852">
              <w:rPr>
                <w:rFonts w:cstheme="minorHAnsi"/>
                <w:b/>
                <w:bCs/>
                <w:sz w:val="18"/>
                <w:szCs w:val="18"/>
              </w:rPr>
              <w:t>Key Idea</w:t>
            </w:r>
          </w:p>
        </w:tc>
        <w:tc>
          <w:tcPr>
            <w:tcW w:w="5509" w:type="dxa"/>
            <w:vMerge w:val="restart"/>
            <w:vAlign w:val="center"/>
          </w:tcPr>
          <w:p w14:paraId="2972B16A" w14:textId="77777777" w:rsidR="00052CAE" w:rsidRPr="00A13852" w:rsidRDefault="00052CAE">
            <w:pPr>
              <w:jc w:val="center"/>
              <w:rPr>
                <w:rFonts w:cstheme="minorHAnsi"/>
                <w:b/>
                <w:bCs/>
                <w:sz w:val="18"/>
                <w:szCs w:val="18"/>
              </w:rPr>
            </w:pPr>
            <w:r w:rsidRPr="00A13852">
              <w:rPr>
                <w:rFonts w:cstheme="minorHAnsi"/>
                <w:b/>
                <w:bCs/>
                <w:sz w:val="18"/>
                <w:szCs w:val="18"/>
              </w:rPr>
              <w:t>Detailed content</w:t>
            </w:r>
          </w:p>
        </w:tc>
        <w:tc>
          <w:tcPr>
            <w:tcW w:w="2684" w:type="dxa"/>
            <w:gridSpan w:val="3"/>
            <w:vAlign w:val="center"/>
          </w:tcPr>
          <w:p w14:paraId="300CEC5A" w14:textId="77777777" w:rsidR="00052CAE" w:rsidRPr="00A13852" w:rsidRDefault="00052CAE">
            <w:pPr>
              <w:jc w:val="center"/>
              <w:rPr>
                <w:rFonts w:cstheme="minorHAnsi"/>
                <w:b/>
                <w:sz w:val="18"/>
                <w:szCs w:val="18"/>
              </w:rPr>
            </w:pPr>
            <w:r w:rsidRPr="00A13852">
              <w:rPr>
                <w:rFonts w:cstheme="minorHAnsi"/>
                <w:b/>
                <w:sz w:val="18"/>
                <w:szCs w:val="18"/>
              </w:rPr>
              <w:t>PLC</w:t>
            </w:r>
          </w:p>
        </w:tc>
      </w:tr>
      <w:tr w:rsidR="00052CAE" w:rsidRPr="00A13852" w14:paraId="52F3AE34" w14:textId="77777777" w:rsidTr="00A13852">
        <w:tc>
          <w:tcPr>
            <w:tcW w:w="2263" w:type="dxa"/>
            <w:vMerge/>
            <w:vAlign w:val="center"/>
          </w:tcPr>
          <w:p w14:paraId="31EC8511" w14:textId="77777777" w:rsidR="00052CAE" w:rsidRPr="00A13852" w:rsidRDefault="00052CAE">
            <w:pPr>
              <w:jc w:val="center"/>
              <w:rPr>
                <w:rFonts w:cstheme="minorHAnsi"/>
                <w:sz w:val="18"/>
                <w:szCs w:val="18"/>
              </w:rPr>
            </w:pPr>
          </w:p>
        </w:tc>
        <w:tc>
          <w:tcPr>
            <w:tcW w:w="5509" w:type="dxa"/>
            <w:vMerge/>
            <w:vAlign w:val="center"/>
          </w:tcPr>
          <w:p w14:paraId="59B9B404" w14:textId="77777777" w:rsidR="00052CAE" w:rsidRPr="00A13852" w:rsidRDefault="00052CAE">
            <w:pPr>
              <w:jc w:val="center"/>
              <w:rPr>
                <w:rFonts w:cstheme="minorHAnsi"/>
                <w:sz w:val="18"/>
                <w:szCs w:val="18"/>
              </w:rPr>
            </w:pPr>
          </w:p>
        </w:tc>
        <w:tc>
          <w:tcPr>
            <w:tcW w:w="944" w:type="dxa"/>
            <w:vAlign w:val="center"/>
          </w:tcPr>
          <w:p w14:paraId="443BEB4C" w14:textId="77777777" w:rsidR="00052CAE" w:rsidRPr="00A13852" w:rsidRDefault="00052CAE">
            <w:pPr>
              <w:jc w:val="center"/>
              <w:rPr>
                <w:rFonts w:cstheme="minorHAnsi"/>
                <w:b/>
                <w:sz w:val="18"/>
                <w:szCs w:val="18"/>
              </w:rPr>
            </w:pPr>
            <w:r w:rsidRPr="00A13852">
              <w:rPr>
                <w:rFonts w:cstheme="minorHAnsi"/>
                <w:b/>
                <w:sz w:val="18"/>
                <w:szCs w:val="18"/>
              </w:rPr>
              <w:t>RED</w:t>
            </w:r>
          </w:p>
        </w:tc>
        <w:tc>
          <w:tcPr>
            <w:tcW w:w="900" w:type="dxa"/>
            <w:vAlign w:val="center"/>
          </w:tcPr>
          <w:p w14:paraId="49BEA763" w14:textId="77777777" w:rsidR="00052CAE" w:rsidRPr="00A13852" w:rsidRDefault="00052CAE">
            <w:pPr>
              <w:jc w:val="center"/>
              <w:rPr>
                <w:rFonts w:cstheme="minorHAnsi"/>
                <w:b/>
                <w:sz w:val="18"/>
                <w:szCs w:val="18"/>
              </w:rPr>
            </w:pPr>
            <w:r w:rsidRPr="00A13852">
              <w:rPr>
                <w:rFonts w:cstheme="minorHAnsi"/>
                <w:b/>
                <w:sz w:val="18"/>
                <w:szCs w:val="18"/>
              </w:rPr>
              <w:t>AMBER</w:t>
            </w:r>
          </w:p>
        </w:tc>
        <w:tc>
          <w:tcPr>
            <w:tcW w:w="840" w:type="dxa"/>
            <w:vAlign w:val="center"/>
          </w:tcPr>
          <w:p w14:paraId="32286692" w14:textId="77777777" w:rsidR="00052CAE" w:rsidRPr="00A13852" w:rsidRDefault="00052CAE">
            <w:pPr>
              <w:jc w:val="center"/>
              <w:rPr>
                <w:rFonts w:cstheme="minorHAnsi"/>
                <w:b/>
                <w:sz w:val="18"/>
                <w:szCs w:val="18"/>
              </w:rPr>
            </w:pPr>
            <w:r w:rsidRPr="00A13852">
              <w:rPr>
                <w:rFonts w:cstheme="minorHAnsi"/>
                <w:b/>
                <w:sz w:val="18"/>
                <w:szCs w:val="18"/>
              </w:rPr>
              <w:t>GREEN</w:t>
            </w:r>
          </w:p>
        </w:tc>
      </w:tr>
      <w:tr w:rsidR="00052CAE" w:rsidRPr="00A13852" w14:paraId="7AD080A9" w14:textId="77777777" w:rsidTr="00A13852">
        <w:trPr>
          <w:trHeight w:val="380"/>
        </w:trPr>
        <w:tc>
          <w:tcPr>
            <w:tcW w:w="2263" w:type="dxa"/>
            <w:vMerge w:val="restart"/>
            <w:vAlign w:val="center"/>
          </w:tcPr>
          <w:p w14:paraId="696EDF73" w14:textId="30B2671C" w:rsidR="00052CAE" w:rsidRPr="00A13852" w:rsidRDefault="0011606B">
            <w:pPr>
              <w:autoSpaceDE w:val="0"/>
              <w:autoSpaceDN w:val="0"/>
              <w:adjustRightInd w:val="0"/>
              <w:jc w:val="center"/>
              <w:rPr>
                <w:rFonts w:cstheme="minorHAnsi"/>
                <w:sz w:val="18"/>
                <w:szCs w:val="18"/>
              </w:rPr>
            </w:pPr>
            <w:r w:rsidRPr="00A13852">
              <w:rPr>
                <w:rFonts w:cstheme="minorHAnsi"/>
                <w:sz w:val="18"/>
                <w:szCs w:val="18"/>
              </w:rPr>
              <w:t>4B.7 Culture and society is now more diverse in the UK.</w:t>
            </w:r>
          </w:p>
        </w:tc>
        <w:tc>
          <w:tcPr>
            <w:tcW w:w="5509" w:type="dxa"/>
            <w:vAlign w:val="center"/>
          </w:tcPr>
          <w:p w14:paraId="5D7F2175" w14:textId="3159B012" w:rsidR="00052CAE" w:rsidRPr="00A13852" w:rsidRDefault="0011606B">
            <w:pPr>
              <w:autoSpaceDE w:val="0"/>
              <w:autoSpaceDN w:val="0"/>
              <w:adjustRightInd w:val="0"/>
              <w:rPr>
                <w:rFonts w:cstheme="minorHAnsi"/>
                <w:sz w:val="18"/>
                <w:szCs w:val="18"/>
              </w:rPr>
            </w:pPr>
            <w:r w:rsidRPr="00A13852">
              <w:rPr>
                <w:rFonts w:cstheme="minorHAnsi"/>
                <w:sz w:val="18"/>
                <w:szCs w:val="18"/>
              </w:rPr>
              <w:t>a. Significant internal movement of people within the UK has created uneven demographic and cultural patterns. (London and the south-east)</w:t>
            </w:r>
          </w:p>
        </w:tc>
        <w:tc>
          <w:tcPr>
            <w:tcW w:w="944" w:type="dxa"/>
          </w:tcPr>
          <w:p w14:paraId="58E51F1A" w14:textId="77777777" w:rsidR="00052CAE" w:rsidRPr="00A13852" w:rsidRDefault="00052CAE" w:rsidP="00A13852">
            <w:pPr>
              <w:rPr>
                <w:rFonts w:cstheme="minorHAnsi"/>
                <w:sz w:val="18"/>
                <w:szCs w:val="18"/>
              </w:rPr>
            </w:pPr>
          </w:p>
        </w:tc>
        <w:tc>
          <w:tcPr>
            <w:tcW w:w="900" w:type="dxa"/>
          </w:tcPr>
          <w:p w14:paraId="68E70820" w14:textId="77777777" w:rsidR="00052CAE" w:rsidRPr="00A13852" w:rsidRDefault="00052CAE">
            <w:pPr>
              <w:rPr>
                <w:rFonts w:cstheme="minorHAnsi"/>
                <w:sz w:val="18"/>
                <w:szCs w:val="18"/>
              </w:rPr>
            </w:pPr>
          </w:p>
        </w:tc>
        <w:tc>
          <w:tcPr>
            <w:tcW w:w="840" w:type="dxa"/>
          </w:tcPr>
          <w:p w14:paraId="022FB21C" w14:textId="77777777" w:rsidR="00052CAE" w:rsidRPr="00A13852" w:rsidRDefault="00052CAE">
            <w:pPr>
              <w:rPr>
                <w:rFonts w:cstheme="minorHAnsi"/>
                <w:sz w:val="18"/>
                <w:szCs w:val="18"/>
              </w:rPr>
            </w:pPr>
          </w:p>
        </w:tc>
      </w:tr>
      <w:tr w:rsidR="00052CAE" w:rsidRPr="00A13852" w14:paraId="113EDFDC" w14:textId="77777777" w:rsidTr="00A13852">
        <w:trPr>
          <w:trHeight w:val="887"/>
        </w:trPr>
        <w:tc>
          <w:tcPr>
            <w:tcW w:w="2263" w:type="dxa"/>
            <w:vMerge/>
            <w:vAlign w:val="center"/>
          </w:tcPr>
          <w:p w14:paraId="2BE4BED8" w14:textId="77777777" w:rsidR="00052CAE" w:rsidRPr="00A13852" w:rsidRDefault="00052CAE">
            <w:pPr>
              <w:autoSpaceDE w:val="0"/>
              <w:autoSpaceDN w:val="0"/>
              <w:adjustRightInd w:val="0"/>
              <w:jc w:val="center"/>
              <w:rPr>
                <w:rFonts w:cstheme="minorHAnsi"/>
                <w:sz w:val="18"/>
                <w:szCs w:val="18"/>
              </w:rPr>
            </w:pPr>
          </w:p>
        </w:tc>
        <w:tc>
          <w:tcPr>
            <w:tcW w:w="5509" w:type="dxa"/>
            <w:vAlign w:val="center"/>
          </w:tcPr>
          <w:p w14:paraId="017A4129" w14:textId="0F961867" w:rsidR="00052CAE" w:rsidRPr="00A13852" w:rsidRDefault="00BC5906">
            <w:pPr>
              <w:autoSpaceDE w:val="0"/>
              <w:autoSpaceDN w:val="0"/>
              <w:adjustRightInd w:val="0"/>
              <w:rPr>
                <w:rFonts w:cstheme="minorHAnsi"/>
                <w:sz w:val="18"/>
                <w:szCs w:val="18"/>
              </w:rPr>
            </w:pPr>
            <w:r w:rsidRPr="00A13852">
              <w:rPr>
                <w:rFonts w:cstheme="minorHAnsi"/>
                <w:sz w:val="18"/>
                <w:szCs w:val="18"/>
              </w:rPr>
              <w:t>b. Culture and society in the UK has changed because of significant international migration flows from former colonies (Indian sub-continent and the West Indies) and from the European Union. (P: the main gatekeeper player affecting flows is the Government)</w:t>
            </w:r>
          </w:p>
        </w:tc>
        <w:tc>
          <w:tcPr>
            <w:tcW w:w="944" w:type="dxa"/>
          </w:tcPr>
          <w:p w14:paraId="4A226975" w14:textId="77777777" w:rsidR="00052CAE" w:rsidRPr="00A13852" w:rsidRDefault="00052CAE">
            <w:pPr>
              <w:rPr>
                <w:rFonts w:cstheme="minorHAnsi"/>
                <w:sz w:val="18"/>
                <w:szCs w:val="18"/>
              </w:rPr>
            </w:pPr>
          </w:p>
          <w:p w14:paraId="253483C0" w14:textId="77777777" w:rsidR="00052CAE" w:rsidRPr="00A13852" w:rsidRDefault="00052CAE">
            <w:pPr>
              <w:rPr>
                <w:rFonts w:cstheme="minorHAnsi"/>
                <w:sz w:val="18"/>
                <w:szCs w:val="18"/>
              </w:rPr>
            </w:pPr>
          </w:p>
        </w:tc>
        <w:tc>
          <w:tcPr>
            <w:tcW w:w="900" w:type="dxa"/>
          </w:tcPr>
          <w:p w14:paraId="6AAF1E4F" w14:textId="77777777" w:rsidR="00052CAE" w:rsidRPr="00A13852" w:rsidRDefault="00052CAE">
            <w:pPr>
              <w:rPr>
                <w:rFonts w:cstheme="minorHAnsi"/>
                <w:sz w:val="18"/>
                <w:szCs w:val="18"/>
              </w:rPr>
            </w:pPr>
          </w:p>
        </w:tc>
        <w:tc>
          <w:tcPr>
            <w:tcW w:w="840" w:type="dxa"/>
          </w:tcPr>
          <w:p w14:paraId="5B2ABA6D" w14:textId="77777777" w:rsidR="00052CAE" w:rsidRPr="00A13852" w:rsidRDefault="00052CAE">
            <w:pPr>
              <w:rPr>
                <w:rFonts w:cstheme="minorHAnsi"/>
                <w:sz w:val="18"/>
                <w:szCs w:val="18"/>
              </w:rPr>
            </w:pPr>
          </w:p>
        </w:tc>
      </w:tr>
      <w:tr w:rsidR="00052CAE" w:rsidRPr="00A13852" w14:paraId="4A37AAE4" w14:textId="77777777" w:rsidTr="00A13852">
        <w:trPr>
          <w:trHeight w:val="110"/>
        </w:trPr>
        <w:tc>
          <w:tcPr>
            <w:tcW w:w="2263" w:type="dxa"/>
            <w:vMerge/>
            <w:vAlign w:val="center"/>
          </w:tcPr>
          <w:p w14:paraId="341EC2DB" w14:textId="77777777" w:rsidR="00052CAE" w:rsidRPr="00A13852" w:rsidRDefault="00052CAE">
            <w:pPr>
              <w:autoSpaceDE w:val="0"/>
              <w:autoSpaceDN w:val="0"/>
              <w:adjustRightInd w:val="0"/>
              <w:jc w:val="center"/>
              <w:rPr>
                <w:rFonts w:cstheme="minorHAnsi"/>
                <w:sz w:val="18"/>
                <w:szCs w:val="18"/>
              </w:rPr>
            </w:pPr>
          </w:p>
        </w:tc>
        <w:tc>
          <w:tcPr>
            <w:tcW w:w="5509" w:type="dxa"/>
            <w:vAlign w:val="center"/>
          </w:tcPr>
          <w:p w14:paraId="1B260D6C" w14:textId="3633F6D2" w:rsidR="00052CAE" w:rsidRPr="00A13852" w:rsidRDefault="00BC5906">
            <w:pPr>
              <w:autoSpaceDE w:val="0"/>
              <w:autoSpaceDN w:val="0"/>
              <w:adjustRightInd w:val="0"/>
              <w:rPr>
                <w:rFonts w:cstheme="minorHAnsi"/>
                <w:sz w:val="18"/>
                <w:szCs w:val="18"/>
              </w:rPr>
            </w:pPr>
            <w:r w:rsidRPr="00A13852">
              <w:rPr>
                <w:rFonts w:cstheme="minorHAnsi"/>
                <w:sz w:val="18"/>
                <w:szCs w:val="18"/>
              </w:rPr>
              <w:t>c. Some international migrants choose to live in rural areas for specific reasons, creating social challenges and opportunities. (East Europeans in Lincolnshire)</w:t>
            </w:r>
          </w:p>
        </w:tc>
        <w:tc>
          <w:tcPr>
            <w:tcW w:w="944" w:type="dxa"/>
          </w:tcPr>
          <w:p w14:paraId="1DDDB51D" w14:textId="77777777" w:rsidR="00052CAE" w:rsidRPr="00A13852" w:rsidRDefault="00052CAE">
            <w:pPr>
              <w:rPr>
                <w:rFonts w:cstheme="minorHAnsi"/>
                <w:sz w:val="18"/>
                <w:szCs w:val="18"/>
              </w:rPr>
            </w:pPr>
          </w:p>
        </w:tc>
        <w:tc>
          <w:tcPr>
            <w:tcW w:w="900" w:type="dxa"/>
          </w:tcPr>
          <w:p w14:paraId="5D79DAF2" w14:textId="77777777" w:rsidR="00052CAE" w:rsidRPr="00A13852" w:rsidRDefault="00052CAE">
            <w:pPr>
              <w:rPr>
                <w:rFonts w:cstheme="minorHAnsi"/>
                <w:sz w:val="18"/>
                <w:szCs w:val="18"/>
              </w:rPr>
            </w:pPr>
          </w:p>
        </w:tc>
        <w:tc>
          <w:tcPr>
            <w:tcW w:w="840" w:type="dxa"/>
          </w:tcPr>
          <w:p w14:paraId="26D165B5" w14:textId="77777777" w:rsidR="00052CAE" w:rsidRPr="00A13852" w:rsidRDefault="00052CAE">
            <w:pPr>
              <w:rPr>
                <w:rFonts w:cstheme="minorHAnsi"/>
                <w:sz w:val="18"/>
                <w:szCs w:val="18"/>
              </w:rPr>
            </w:pPr>
          </w:p>
        </w:tc>
      </w:tr>
      <w:tr w:rsidR="00052CAE" w:rsidRPr="00A13852" w14:paraId="532931B5" w14:textId="77777777" w:rsidTr="00A13852">
        <w:trPr>
          <w:trHeight w:val="64"/>
        </w:trPr>
        <w:tc>
          <w:tcPr>
            <w:tcW w:w="2263" w:type="dxa"/>
            <w:vMerge w:val="restart"/>
            <w:vAlign w:val="center"/>
          </w:tcPr>
          <w:p w14:paraId="54A3DA5F" w14:textId="51E6C093" w:rsidR="00052CAE" w:rsidRPr="00A13852" w:rsidRDefault="006C07BB">
            <w:pPr>
              <w:jc w:val="center"/>
              <w:rPr>
                <w:rFonts w:cstheme="minorHAnsi"/>
                <w:sz w:val="18"/>
                <w:szCs w:val="18"/>
              </w:rPr>
            </w:pPr>
            <w:r w:rsidRPr="00A13852">
              <w:rPr>
                <w:rFonts w:cstheme="minorHAnsi"/>
                <w:sz w:val="18"/>
                <w:szCs w:val="18"/>
              </w:rPr>
              <w:t>4B.8 Levels of segregation reflect cultural, economic and social variation and change over time.</w:t>
            </w:r>
          </w:p>
        </w:tc>
        <w:tc>
          <w:tcPr>
            <w:tcW w:w="5509" w:type="dxa"/>
            <w:vAlign w:val="center"/>
          </w:tcPr>
          <w:p w14:paraId="2CFD5DC8" w14:textId="17A68A82" w:rsidR="00052CAE" w:rsidRPr="00A13852" w:rsidRDefault="006C07BB">
            <w:pPr>
              <w:autoSpaceDE w:val="0"/>
              <w:autoSpaceDN w:val="0"/>
              <w:adjustRightInd w:val="0"/>
              <w:rPr>
                <w:rFonts w:cstheme="minorHAnsi"/>
                <w:sz w:val="18"/>
                <w:szCs w:val="18"/>
              </w:rPr>
            </w:pPr>
            <w:r w:rsidRPr="00A13852">
              <w:rPr>
                <w:rFonts w:cstheme="minorHAnsi"/>
                <w:sz w:val="18"/>
                <w:szCs w:val="18"/>
              </w:rPr>
              <w:t>a. International migrants tend to live in distinctive places Russian oligarch families in London) with ethnic segregation closely related to economic indicators (income and employment) and social indicators (health, crime and education).</w:t>
            </w:r>
            <w:r w:rsidR="004C5D61" w:rsidRPr="00A13852">
              <w:rPr>
                <w:rFonts w:cstheme="minorHAnsi"/>
                <w:sz w:val="18"/>
                <w:szCs w:val="18"/>
              </w:rPr>
              <w:t xml:space="preserve"> (7)</w:t>
            </w:r>
          </w:p>
        </w:tc>
        <w:tc>
          <w:tcPr>
            <w:tcW w:w="944" w:type="dxa"/>
          </w:tcPr>
          <w:p w14:paraId="0F039162" w14:textId="77777777" w:rsidR="00052CAE" w:rsidRPr="00A13852" w:rsidRDefault="00052CAE">
            <w:pPr>
              <w:rPr>
                <w:rFonts w:cstheme="minorHAnsi"/>
                <w:sz w:val="18"/>
                <w:szCs w:val="18"/>
              </w:rPr>
            </w:pPr>
          </w:p>
        </w:tc>
        <w:tc>
          <w:tcPr>
            <w:tcW w:w="900" w:type="dxa"/>
          </w:tcPr>
          <w:p w14:paraId="16ED1A45" w14:textId="77777777" w:rsidR="00052CAE" w:rsidRPr="00A13852" w:rsidRDefault="00052CAE">
            <w:pPr>
              <w:rPr>
                <w:rFonts w:cstheme="minorHAnsi"/>
                <w:sz w:val="18"/>
                <w:szCs w:val="18"/>
              </w:rPr>
            </w:pPr>
          </w:p>
        </w:tc>
        <w:tc>
          <w:tcPr>
            <w:tcW w:w="840" w:type="dxa"/>
          </w:tcPr>
          <w:p w14:paraId="21158F5A" w14:textId="77777777" w:rsidR="00052CAE" w:rsidRPr="00A13852" w:rsidRDefault="00052CAE">
            <w:pPr>
              <w:rPr>
                <w:rFonts w:cstheme="minorHAnsi"/>
                <w:sz w:val="18"/>
                <w:szCs w:val="18"/>
              </w:rPr>
            </w:pPr>
          </w:p>
        </w:tc>
      </w:tr>
      <w:tr w:rsidR="00052CAE" w:rsidRPr="00A13852" w14:paraId="564D25B5" w14:textId="77777777" w:rsidTr="00A13852">
        <w:trPr>
          <w:trHeight w:val="64"/>
        </w:trPr>
        <w:tc>
          <w:tcPr>
            <w:tcW w:w="2263" w:type="dxa"/>
            <w:vMerge/>
            <w:vAlign w:val="center"/>
          </w:tcPr>
          <w:p w14:paraId="6E64C791" w14:textId="77777777" w:rsidR="00052CAE" w:rsidRPr="00A13852" w:rsidRDefault="00052CAE">
            <w:pPr>
              <w:jc w:val="center"/>
              <w:rPr>
                <w:rFonts w:cstheme="minorHAnsi"/>
                <w:sz w:val="18"/>
                <w:szCs w:val="18"/>
              </w:rPr>
            </w:pPr>
          </w:p>
        </w:tc>
        <w:tc>
          <w:tcPr>
            <w:tcW w:w="5509" w:type="dxa"/>
            <w:vAlign w:val="center"/>
          </w:tcPr>
          <w:p w14:paraId="2B48E536" w14:textId="14102356" w:rsidR="00052CAE" w:rsidRPr="00A13852" w:rsidRDefault="003151BB">
            <w:pPr>
              <w:rPr>
                <w:rFonts w:cstheme="minorHAnsi"/>
                <w:sz w:val="18"/>
                <w:szCs w:val="18"/>
              </w:rPr>
            </w:pPr>
            <w:r w:rsidRPr="00A13852">
              <w:rPr>
                <w:rFonts w:cstheme="minorHAnsi"/>
                <w:sz w:val="18"/>
                <w:szCs w:val="18"/>
              </w:rPr>
              <w:t>b. Diverse living spaces in urban areas have social characteristics that reflect ethnicity and culture in terms of distinctive retail outlets, places of worship and leisure. (Southall) (8)</w:t>
            </w:r>
          </w:p>
        </w:tc>
        <w:tc>
          <w:tcPr>
            <w:tcW w:w="944" w:type="dxa"/>
          </w:tcPr>
          <w:p w14:paraId="268E12DF" w14:textId="77777777" w:rsidR="00052CAE" w:rsidRPr="00A13852" w:rsidRDefault="00052CAE">
            <w:pPr>
              <w:rPr>
                <w:rFonts w:cstheme="minorHAnsi"/>
                <w:sz w:val="18"/>
                <w:szCs w:val="18"/>
              </w:rPr>
            </w:pPr>
          </w:p>
        </w:tc>
        <w:tc>
          <w:tcPr>
            <w:tcW w:w="900" w:type="dxa"/>
          </w:tcPr>
          <w:p w14:paraId="3376CF14" w14:textId="77777777" w:rsidR="00052CAE" w:rsidRPr="00A13852" w:rsidRDefault="00052CAE">
            <w:pPr>
              <w:rPr>
                <w:rFonts w:cstheme="minorHAnsi"/>
                <w:sz w:val="18"/>
                <w:szCs w:val="18"/>
              </w:rPr>
            </w:pPr>
          </w:p>
        </w:tc>
        <w:tc>
          <w:tcPr>
            <w:tcW w:w="840" w:type="dxa"/>
          </w:tcPr>
          <w:p w14:paraId="6FF2F27A" w14:textId="77777777" w:rsidR="00052CAE" w:rsidRPr="00A13852" w:rsidRDefault="00052CAE">
            <w:pPr>
              <w:rPr>
                <w:rFonts w:cstheme="minorHAnsi"/>
                <w:sz w:val="18"/>
                <w:szCs w:val="18"/>
              </w:rPr>
            </w:pPr>
          </w:p>
        </w:tc>
      </w:tr>
      <w:tr w:rsidR="00052CAE" w:rsidRPr="00A13852" w14:paraId="232B7CEC" w14:textId="77777777" w:rsidTr="00A13852">
        <w:trPr>
          <w:trHeight w:val="972"/>
        </w:trPr>
        <w:tc>
          <w:tcPr>
            <w:tcW w:w="2263" w:type="dxa"/>
            <w:vMerge/>
            <w:vAlign w:val="center"/>
          </w:tcPr>
          <w:p w14:paraId="68AC8677" w14:textId="77777777" w:rsidR="00052CAE" w:rsidRPr="00A13852" w:rsidRDefault="00052CAE">
            <w:pPr>
              <w:jc w:val="center"/>
              <w:rPr>
                <w:rFonts w:cstheme="minorHAnsi"/>
                <w:sz w:val="18"/>
                <w:szCs w:val="18"/>
              </w:rPr>
            </w:pPr>
          </w:p>
        </w:tc>
        <w:tc>
          <w:tcPr>
            <w:tcW w:w="5509" w:type="dxa"/>
            <w:vAlign w:val="center"/>
          </w:tcPr>
          <w:p w14:paraId="3DAF6AC8" w14:textId="419D5348" w:rsidR="00052CAE" w:rsidRPr="00A13852" w:rsidRDefault="00F427B8">
            <w:pPr>
              <w:rPr>
                <w:rFonts w:cstheme="minorHAnsi"/>
                <w:sz w:val="18"/>
                <w:szCs w:val="18"/>
              </w:rPr>
            </w:pPr>
            <w:r w:rsidRPr="00A13852">
              <w:rPr>
                <w:rFonts w:cstheme="minorHAnsi"/>
                <w:sz w:val="18"/>
                <w:szCs w:val="18"/>
              </w:rPr>
              <w:t>c. Experiences and perceptions of living spaces change over generations as communities have evolved economically and culturally. (A: intergenerational attitudes and norms may change from global cultural trends)</w:t>
            </w:r>
          </w:p>
        </w:tc>
        <w:tc>
          <w:tcPr>
            <w:tcW w:w="944" w:type="dxa"/>
          </w:tcPr>
          <w:p w14:paraId="0DA0558C" w14:textId="77777777" w:rsidR="00052CAE" w:rsidRPr="00A13852" w:rsidRDefault="00052CAE">
            <w:pPr>
              <w:rPr>
                <w:rFonts w:cstheme="minorHAnsi"/>
                <w:sz w:val="18"/>
                <w:szCs w:val="18"/>
              </w:rPr>
            </w:pPr>
          </w:p>
        </w:tc>
        <w:tc>
          <w:tcPr>
            <w:tcW w:w="900" w:type="dxa"/>
          </w:tcPr>
          <w:p w14:paraId="5AFE9BFF" w14:textId="77777777" w:rsidR="00052CAE" w:rsidRPr="00A13852" w:rsidRDefault="00052CAE">
            <w:pPr>
              <w:rPr>
                <w:rFonts w:cstheme="minorHAnsi"/>
                <w:sz w:val="18"/>
                <w:szCs w:val="18"/>
              </w:rPr>
            </w:pPr>
          </w:p>
        </w:tc>
        <w:tc>
          <w:tcPr>
            <w:tcW w:w="840" w:type="dxa"/>
          </w:tcPr>
          <w:p w14:paraId="74B3720E" w14:textId="77777777" w:rsidR="00052CAE" w:rsidRPr="00A13852" w:rsidRDefault="00052CAE">
            <w:pPr>
              <w:rPr>
                <w:rFonts w:cstheme="minorHAnsi"/>
                <w:sz w:val="18"/>
                <w:szCs w:val="18"/>
              </w:rPr>
            </w:pPr>
          </w:p>
        </w:tc>
      </w:tr>
      <w:bookmarkEnd w:id="1"/>
      <w:tr w:rsidR="00052CAE" w:rsidRPr="00A13852" w14:paraId="5619B328" w14:textId="77777777" w:rsidTr="00A13852">
        <w:trPr>
          <w:trHeight w:val="64"/>
        </w:trPr>
        <w:tc>
          <w:tcPr>
            <w:tcW w:w="2263" w:type="dxa"/>
            <w:vMerge w:val="restart"/>
            <w:vAlign w:val="center"/>
          </w:tcPr>
          <w:p w14:paraId="56642AB2" w14:textId="3287B5B2" w:rsidR="00052CAE" w:rsidRPr="00A13852" w:rsidRDefault="00F427B8">
            <w:pPr>
              <w:jc w:val="center"/>
              <w:rPr>
                <w:rFonts w:cstheme="minorHAnsi"/>
                <w:sz w:val="18"/>
                <w:szCs w:val="18"/>
              </w:rPr>
            </w:pPr>
            <w:r w:rsidRPr="00A13852">
              <w:rPr>
                <w:rFonts w:cstheme="minorHAnsi"/>
                <w:sz w:val="18"/>
                <w:szCs w:val="18"/>
              </w:rPr>
              <w:t>4B.9 Changes to diverse places can lead to tension and conflict.</w:t>
            </w:r>
          </w:p>
        </w:tc>
        <w:tc>
          <w:tcPr>
            <w:tcW w:w="5509" w:type="dxa"/>
            <w:vAlign w:val="center"/>
          </w:tcPr>
          <w:p w14:paraId="5BC6DB02" w14:textId="7FBF890D" w:rsidR="00052CAE" w:rsidRPr="00A13852" w:rsidRDefault="00F427B8">
            <w:pPr>
              <w:autoSpaceDE w:val="0"/>
              <w:autoSpaceDN w:val="0"/>
              <w:adjustRightInd w:val="0"/>
              <w:rPr>
                <w:rFonts w:cstheme="minorHAnsi"/>
                <w:sz w:val="18"/>
                <w:szCs w:val="18"/>
              </w:rPr>
            </w:pPr>
            <w:r w:rsidRPr="00A13852">
              <w:rPr>
                <w:rFonts w:cstheme="minorHAnsi"/>
                <w:sz w:val="18"/>
                <w:szCs w:val="18"/>
              </w:rPr>
              <w:t>a. Different community groups, local and national governments and TNCs may make changes to land uses that create challenges and opportunities for local people and their lived experience of place. (A: different actions may have different impacts)</w:t>
            </w:r>
          </w:p>
        </w:tc>
        <w:tc>
          <w:tcPr>
            <w:tcW w:w="944" w:type="dxa"/>
          </w:tcPr>
          <w:p w14:paraId="76CCCE97" w14:textId="77777777" w:rsidR="00052CAE" w:rsidRPr="00A13852" w:rsidRDefault="00052CAE">
            <w:pPr>
              <w:rPr>
                <w:rFonts w:cstheme="minorHAnsi"/>
                <w:sz w:val="18"/>
                <w:szCs w:val="18"/>
              </w:rPr>
            </w:pPr>
          </w:p>
        </w:tc>
        <w:tc>
          <w:tcPr>
            <w:tcW w:w="900" w:type="dxa"/>
          </w:tcPr>
          <w:p w14:paraId="2A1E6228" w14:textId="77777777" w:rsidR="00052CAE" w:rsidRPr="00A13852" w:rsidRDefault="00052CAE">
            <w:pPr>
              <w:rPr>
                <w:rFonts w:cstheme="minorHAnsi"/>
                <w:sz w:val="18"/>
                <w:szCs w:val="18"/>
              </w:rPr>
            </w:pPr>
          </w:p>
        </w:tc>
        <w:tc>
          <w:tcPr>
            <w:tcW w:w="840" w:type="dxa"/>
          </w:tcPr>
          <w:p w14:paraId="6AA85033" w14:textId="77777777" w:rsidR="00052CAE" w:rsidRPr="00A13852" w:rsidRDefault="00052CAE">
            <w:pPr>
              <w:rPr>
                <w:rFonts w:cstheme="minorHAnsi"/>
                <w:sz w:val="18"/>
                <w:szCs w:val="18"/>
              </w:rPr>
            </w:pPr>
          </w:p>
        </w:tc>
      </w:tr>
      <w:tr w:rsidR="00052CAE" w:rsidRPr="00A13852" w14:paraId="47A0DB43" w14:textId="77777777" w:rsidTr="00A13852">
        <w:trPr>
          <w:trHeight w:val="64"/>
        </w:trPr>
        <w:tc>
          <w:tcPr>
            <w:tcW w:w="2263" w:type="dxa"/>
            <w:vMerge/>
            <w:vAlign w:val="center"/>
          </w:tcPr>
          <w:p w14:paraId="32FADE53" w14:textId="77777777" w:rsidR="00052CAE" w:rsidRPr="00A13852" w:rsidRDefault="00052CAE">
            <w:pPr>
              <w:jc w:val="center"/>
              <w:rPr>
                <w:rFonts w:cstheme="minorHAnsi"/>
                <w:sz w:val="18"/>
                <w:szCs w:val="18"/>
              </w:rPr>
            </w:pPr>
          </w:p>
        </w:tc>
        <w:tc>
          <w:tcPr>
            <w:tcW w:w="5509" w:type="dxa"/>
            <w:vAlign w:val="center"/>
          </w:tcPr>
          <w:p w14:paraId="5D2FD2FE" w14:textId="2A499E2D" w:rsidR="00052CAE" w:rsidRPr="00A13852" w:rsidRDefault="00F427B8">
            <w:pPr>
              <w:rPr>
                <w:rFonts w:cstheme="minorHAnsi"/>
                <w:sz w:val="18"/>
                <w:szCs w:val="18"/>
              </w:rPr>
            </w:pPr>
            <w:r w:rsidRPr="00A13852">
              <w:rPr>
                <w:rFonts w:cstheme="minorHAnsi"/>
                <w:sz w:val="18"/>
                <w:szCs w:val="18"/>
              </w:rPr>
              <w:t>b. There are frequent tensions over the diversity of living spaces, especially between long-term residents who seek continuity and recent in-migrants who may seek change. (9) (Luton)</w:t>
            </w:r>
          </w:p>
        </w:tc>
        <w:tc>
          <w:tcPr>
            <w:tcW w:w="944" w:type="dxa"/>
          </w:tcPr>
          <w:p w14:paraId="0EBE46FF" w14:textId="77777777" w:rsidR="00052CAE" w:rsidRPr="00A13852" w:rsidRDefault="00052CAE">
            <w:pPr>
              <w:rPr>
                <w:rFonts w:cstheme="minorHAnsi"/>
                <w:sz w:val="18"/>
                <w:szCs w:val="18"/>
              </w:rPr>
            </w:pPr>
          </w:p>
        </w:tc>
        <w:tc>
          <w:tcPr>
            <w:tcW w:w="900" w:type="dxa"/>
          </w:tcPr>
          <w:p w14:paraId="34B66D9E" w14:textId="77777777" w:rsidR="00052CAE" w:rsidRPr="00A13852" w:rsidRDefault="00052CAE">
            <w:pPr>
              <w:rPr>
                <w:rFonts w:cstheme="minorHAnsi"/>
                <w:sz w:val="18"/>
                <w:szCs w:val="18"/>
              </w:rPr>
            </w:pPr>
          </w:p>
        </w:tc>
        <w:tc>
          <w:tcPr>
            <w:tcW w:w="840" w:type="dxa"/>
          </w:tcPr>
          <w:p w14:paraId="55981D17" w14:textId="77777777" w:rsidR="00052CAE" w:rsidRPr="00A13852" w:rsidRDefault="00052CAE">
            <w:pPr>
              <w:rPr>
                <w:rFonts w:cstheme="minorHAnsi"/>
                <w:sz w:val="18"/>
                <w:szCs w:val="18"/>
              </w:rPr>
            </w:pPr>
          </w:p>
        </w:tc>
      </w:tr>
      <w:tr w:rsidR="00052CAE" w:rsidRPr="00A13852" w14:paraId="4C636FC8" w14:textId="77777777" w:rsidTr="00A13852">
        <w:trPr>
          <w:trHeight w:val="954"/>
        </w:trPr>
        <w:tc>
          <w:tcPr>
            <w:tcW w:w="2263" w:type="dxa"/>
            <w:vMerge/>
            <w:vAlign w:val="center"/>
          </w:tcPr>
          <w:p w14:paraId="0108865D" w14:textId="77777777" w:rsidR="00052CAE" w:rsidRPr="00A13852" w:rsidRDefault="00052CAE">
            <w:pPr>
              <w:jc w:val="center"/>
              <w:rPr>
                <w:rFonts w:cstheme="minorHAnsi"/>
                <w:sz w:val="18"/>
                <w:szCs w:val="18"/>
              </w:rPr>
            </w:pPr>
          </w:p>
        </w:tc>
        <w:tc>
          <w:tcPr>
            <w:tcW w:w="5509" w:type="dxa"/>
            <w:vAlign w:val="center"/>
          </w:tcPr>
          <w:p w14:paraId="3F175C47" w14:textId="4F2297A3" w:rsidR="00052CAE" w:rsidRPr="00A13852" w:rsidRDefault="00A4179A">
            <w:pPr>
              <w:rPr>
                <w:rFonts w:cstheme="minorHAnsi"/>
                <w:sz w:val="18"/>
                <w:szCs w:val="18"/>
              </w:rPr>
            </w:pPr>
            <w:r w:rsidRPr="00A13852">
              <w:rPr>
                <w:rFonts w:cstheme="minorHAnsi"/>
                <w:sz w:val="18"/>
                <w:szCs w:val="18"/>
              </w:rPr>
              <w:t>c. Changes to the built environment will bring benefits to some groups but can provoke hostility from other groups that perceive migrants as a threat to their culture. Migrants may experience a sense of social exclusion. (Glasgow) (P: planners and developers may make controversial decisions.)</w:t>
            </w:r>
          </w:p>
        </w:tc>
        <w:tc>
          <w:tcPr>
            <w:tcW w:w="944" w:type="dxa"/>
          </w:tcPr>
          <w:p w14:paraId="7E3BD600" w14:textId="77777777" w:rsidR="00052CAE" w:rsidRPr="00A13852" w:rsidRDefault="00052CAE">
            <w:pPr>
              <w:rPr>
                <w:rFonts w:cstheme="minorHAnsi"/>
                <w:sz w:val="18"/>
                <w:szCs w:val="18"/>
              </w:rPr>
            </w:pPr>
          </w:p>
        </w:tc>
        <w:tc>
          <w:tcPr>
            <w:tcW w:w="900" w:type="dxa"/>
          </w:tcPr>
          <w:p w14:paraId="588DAADF" w14:textId="77777777" w:rsidR="00052CAE" w:rsidRPr="00A13852" w:rsidRDefault="00052CAE">
            <w:pPr>
              <w:rPr>
                <w:rFonts w:cstheme="minorHAnsi"/>
                <w:sz w:val="18"/>
                <w:szCs w:val="18"/>
              </w:rPr>
            </w:pPr>
          </w:p>
        </w:tc>
        <w:tc>
          <w:tcPr>
            <w:tcW w:w="840" w:type="dxa"/>
          </w:tcPr>
          <w:p w14:paraId="4DE10401" w14:textId="77777777" w:rsidR="00052CAE" w:rsidRPr="00A13852" w:rsidRDefault="00052CAE">
            <w:pPr>
              <w:rPr>
                <w:rFonts w:cstheme="minorHAnsi"/>
                <w:sz w:val="18"/>
                <w:szCs w:val="18"/>
              </w:rPr>
            </w:pPr>
          </w:p>
        </w:tc>
      </w:tr>
    </w:tbl>
    <w:p w14:paraId="1DCB7CFF" w14:textId="77777777" w:rsidR="00052CAE" w:rsidRPr="00A13852" w:rsidRDefault="00052CAE" w:rsidP="00A13852">
      <w:pPr>
        <w:spacing w:after="0"/>
        <w:rPr>
          <w:rFonts w:cstheme="minorHAnsi"/>
          <w:i/>
          <w:sz w:val="18"/>
          <w:szCs w:val="18"/>
        </w:rPr>
      </w:pPr>
    </w:p>
    <w:tbl>
      <w:tblPr>
        <w:tblStyle w:val="TableGrid"/>
        <w:tblW w:w="0" w:type="auto"/>
        <w:tblLook w:val="04A0" w:firstRow="1" w:lastRow="0" w:firstColumn="1" w:lastColumn="0" w:noHBand="0" w:noVBand="1"/>
      </w:tblPr>
      <w:tblGrid>
        <w:gridCol w:w="2263"/>
        <w:gridCol w:w="5509"/>
        <w:gridCol w:w="944"/>
        <w:gridCol w:w="900"/>
        <w:gridCol w:w="840"/>
      </w:tblGrid>
      <w:tr w:rsidR="00052CAE" w:rsidRPr="00A13852" w14:paraId="588721A4" w14:textId="77777777">
        <w:tc>
          <w:tcPr>
            <w:tcW w:w="10456" w:type="dxa"/>
            <w:gridSpan w:val="5"/>
            <w:shd w:val="clear" w:color="auto" w:fill="D9D9D9" w:themeFill="background1" w:themeFillShade="D9"/>
          </w:tcPr>
          <w:p w14:paraId="185D90C2" w14:textId="37B0E34E" w:rsidR="00052CAE" w:rsidRPr="00A13852" w:rsidRDefault="00052CAE">
            <w:pPr>
              <w:rPr>
                <w:rFonts w:cstheme="minorHAnsi"/>
                <w:b/>
                <w:sz w:val="18"/>
                <w:szCs w:val="18"/>
              </w:rPr>
            </w:pPr>
            <w:r w:rsidRPr="00A13852">
              <w:rPr>
                <w:rFonts w:cstheme="minorHAnsi"/>
                <w:sz w:val="18"/>
                <w:szCs w:val="18"/>
              </w:rPr>
              <w:br w:type="page"/>
            </w:r>
            <w:r w:rsidRPr="00A13852">
              <w:rPr>
                <w:rFonts w:cstheme="minorHAnsi"/>
                <w:b/>
                <w:sz w:val="18"/>
                <w:szCs w:val="18"/>
              </w:rPr>
              <w:t xml:space="preserve">EQ4: </w:t>
            </w:r>
            <w:r w:rsidR="00A4179A" w:rsidRPr="00A13852">
              <w:rPr>
                <w:rFonts w:cstheme="minorHAnsi"/>
                <w:b/>
                <w:sz w:val="18"/>
                <w:szCs w:val="18"/>
              </w:rPr>
              <w:t>How successfully are cultural and demographic issues managed?</w:t>
            </w:r>
          </w:p>
        </w:tc>
      </w:tr>
      <w:tr w:rsidR="00052CAE" w:rsidRPr="00A13852" w14:paraId="62F5A476" w14:textId="77777777" w:rsidTr="00A13852">
        <w:tc>
          <w:tcPr>
            <w:tcW w:w="2263" w:type="dxa"/>
            <w:vMerge w:val="restart"/>
            <w:vAlign w:val="center"/>
          </w:tcPr>
          <w:p w14:paraId="53226F23" w14:textId="77777777" w:rsidR="00052CAE" w:rsidRPr="00A13852" w:rsidRDefault="00052CAE">
            <w:pPr>
              <w:jc w:val="center"/>
              <w:rPr>
                <w:rFonts w:cstheme="minorHAnsi"/>
                <w:b/>
                <w:bCs/>
                <w:sz w:val="18"/>
                <w:szCs w:val="18"/>
              </w:rPr>
            </w:pPr>
            <w:r w:rsidRPr="00A13852">
              <w:rPr>
                <w:rFonts w:cstheme="minorHAnsi"/>
                <w:b/>
                <w:bCs/>
                <w:sz w:val="18"/>
                <w:szCs w:val="18"/>
              </w:rPr>
              <w:t>Key Idea</w:t>
            </w:r>
          </w:p>
        </w:tc>
        <w:tc>
          <w:tcPr>
            <w:tcW w:w="5509" w:type="dxa"/>
            <w:vMerge w:val="restart"/>
            <w:vAlign w:val="center"/>
          </w:tcPr>
          <w:p w14:paraId="6B0E7465" w14:textId="77777777" w:rsidR="00052CAE" w:rsidRPr="00A13852" w:rsidRDefault="00052CAE">
            <w:pPr>
              <w:jc w:val="center"/>
              <w:rPr>
                <w:rFonts w:cstheme="minorHAnsi"/>
                <w:b/>
                <w:bCs/>
                <w:sz w:val="18"/>
                <w:szCs w:val="18"/>
              </w:rPr>
            </w:pPr>
            <w:r w:rsidRPr="00A13852">
              <w:rPr>
                <w:rFonts w:cstheme="minorHAnsi"/>
                <w:b/>
                <w:bCs/>
                <w:sz w:val="18"/>
                <w:szCs w:val="18"/>
              </w:rPr>
              <w:t>Detailed content</w:t>
            </w:r>
          </w:p>
        </w:tc>
        <w:tc>
          <w:tcPr>
            <w:tcW w:w="2684" w:type="dxa"/>
            <w:gridSpan w:val="3"/>
            <w:vAlign w:val="center"/>
          </w:tcPr>
          <w:p w14:paraId="24942900" w14:textId="77777777" w:rsidR="00052CAE" w:rsidRPr="00A13852" w:rsidRDefault="00052CAE">
            <w:pPr>
              <w:jc w:val="center"/>
              <w:rPr>
                <w:rFonts w:cstheme="minorHAnsi"/>
                <w:b/>
                <w:sz w:val="18"/>
                <w:szCs w:val="18"/>
              </w:rPr>
            </w:pPr>
            <w:r w:rsidRPr="00A13852">
              <w:rPr>
                <w:rFonts w:cstheme="minorHAnsi"/>
                <w:b/>
                <w:sz w:val="18"/>
                <w:szCs w:val="18"/>
              </w:rPr>
              <w:t>PLC</w:t>
            </w:r>
          </w:p>
        </w:tc>
      </w:tr>
      <w:tr w:rsidR="00052CAE" w:rsidRPr="00A13852" w14:paraId="3E0C24E0" w14:textId="77777777" w:rsidTr="00A13852">
        <w:tc>
          <w:tcPr>
            <w:tcW w:w="2263" w:type="dxa"/>
            <w:vMerge/>
            <w:vAlign w:val="center"/>
          </w:tcPr>
          <w:p w14:paraId="04B33D4E" w14:textId="77777777" w:rsidR="00052CAE" w:rsidRPr="00A13852" w:rsidRDefault="00052CAE">
            <w:pPr>
              <w:jc w:val="center"/>
              <w:rPr>
                <w:rFonts w:cstheme="minorHAnsi"/>
                <w:sz w:val="18"/>
                <w:szCs w:val="18"/>
              </w:rPr>
            </w:pPr>
          </w:p>
        </w:tc>
        <w:tc>
          <w:tcPr>
            <w:tcW w:w="5509" w:type="dxa"/>
            <w:vMerge/>
            <w:vAlign w:val="center"/>
          </w:tcPr>
          <w:p w14:paraId="6B43852B" w14:textId="77777777" w:rsidR="00052CAE" w:rsidRPr="00A13852" w:rsidRDefault="00052CAE">
            <w:pPr>
              <w:jc w:val="center"/>
              <w:rPr>
                <w:rFonts w:cstheme="minorHAnsi"/>
                <w:sz w:val="18"/>
                <w:szCs w:val="18"/>
              </w:rPr>
            </w:pPr>
          </w:p>
        </w:tc>
        <w:tc>
          <w:tcPr>
            <w:tcW w:w="944" w:type="dxa"/>
            <w:vAlign w:val="center"/>
          </w:tcPr>
          <w:p w14:paraId="1858A66E" w14:textId="77777777" w:rsidR="00052CAE" w:rsidRPr="00A13852" w:rsidRDefault="00052CAE">
            <w:pPr>
              <w:jc w:val="center"/>
              <w:rPr>
                <w:rFonts w:cstheme="minorHAnsi"/>
                <w:b/>
                <w:sz w:val="18"/>
                <w:szCs w:val="18"/>
              </w:rPr>
            </w:pPr>
            <w:r w:rsidRPr="00A13852">
              <w:rPr>
                <w:rFonts w:cstheme="minorHAnsi"/>
                <w:b/>
                <w:sz w:val="18"/>
                <w:szCs w:val="18"/>
              </w:rPr>
              <w:t>RED</w:t>
            </w:r>
          </w:p>
        </w:tc>
        <w:tc>
          <w:tcPr>
            <w:tcW w:w="900" w:type="dxa"/>
            <w:vAlign w:val="center"/>
          </w:tcPr>
          <w:p w14:paraId="1BF57B57" w14:textId="77777777" w:rsidR="00052CAE" w:rsidRPr="00A13852" w:rsidRDefault="00052CAE">
            <w:pPr>
              <w:jc w:val="center"/>
              <w:rPr>
                <w:rFonts w:cstheme="minorHAnsi"/>
                <w:b/>
                <w:sz w:val="18"/>
                <w:szCs w:val="18"/>
              </w:rPr>
            </w:pPr>
            <w:r w:rsidRPr="00A13852">
              <w:rPr>
                <w:rFonts w:cstheme="minorHAnsi"/>
                <w:b/>
                <w:sz w:val="18"/>
                <w:szCs w:val="18"/>
              </w:rPr>
              <w:t>AMBER</w:t>
            </w:r>
          </w:p>
        </w:tc>
        <w:tc>
          <w:tcPr>
            <w:tcW w:w="840" w:type="dxa"/>
            <w:vAlign w:val="center"/>
          </w:tcPr>
          <w:p w14:paraId="338986FB" w14:textId="77777777" w:rsidR="00052CAE" w:rsidRPr="00A13852" w:rsidRDefault="00052CAE">
            <w:pPr>
              <w:jc w:val="center"/>
              <w:rPr>
                <w:rFonts w:cstheme="minorHAnsi"/>
                <w:b/>
                <w:sz w:val="18"/>
                <w:szCs w:val="18"/>
              </w:rPr>
            </w:pPr>
            <w:r w:rsidRPr="00A13852">
              <w:rPr>
                <w:rFonts w:cstheme="minorHAnsi"/>
                <w:b/>
                <w:sz w:val="18"/>
                <w:szCs w:val="18"/>
              </w:rPr>
              <w:t>GREEN</w:t>
            </w:r>
          </w:p>
        </w:tc>
      </w:tr>
      <w:tr w:rsidR="00052CAE" w:rsidRPr="00A13852" w14:paraId="15271FD0" w14:textId="77777777" w:rsidTr="00A13852">
        <w:trPr>
          <w:trHeight w:val="64"/>
        </w:trPr>
        <w:tc>
          <w:tcPr>
            <w:tcW w:w="2263" w:type="dxa"/>
            <w:vMerge w:val="restart"/>
            <w:vAlign w:val="center"/>
          </w:tcPr>
          <w:p w14:paraId="72EF691B" w14:textId="17ED846D" w:rsidR="00052CAE" w:rsidRPr="00A13852" w:rsidRDefault="00475C42">
            <w:pPr>
              <w:autoSpaceDE w:val="0"/>
              <w:autoSpaceDN w:val="0"/>
              <w:adjustRightInd w:val="0"/>
              <w:jc w:val="center"/>
              <w:rPr>
                <w:rFonts w:cstheme="minorHAnsi"/>
                <w:sz w:val="18"/>
                <w:szCs w:val="18"/>
              </w:rPr>
            </w:pPr>
            <w:r w:rsidRPr="00A13852">
              <w:rPr>
                <w:rFonts w:cstheme="minorHAnsi"/>
                <w:sz w:val="18"/>
                <w:szCs w:val="18"/>
              </w:rPr>
              <w:t>4B.10 The management of cultural and demographic issues can be measured using a range of techniques.</w:t>
            </w:r>
          </w:p>
        </w:tc>
        <w:tc>
          <w:tcPr>
            <w:tcW w:w="5509" w:type="dxa"/>
            <w:vAlign w:val="center"/>
          </w:tcPr>
          <w:p w14:paraId="65A038CD" w14:textId="72952B6C" w:rsidR="00052CAE" w:rsidRPr="00A13852" w:rsidRDefault="0085267F">
            <w:pPr>
              <w:autoSpaceDE w:val="0"/>
              <w:autoSpaceDN w:val="0"/>
              <w:adjustRightInd w:val="0"/>
              <w:rPr>
                <w:rFonts w:cstheme="minorHAnsi"/>
                <w:sz w:val="18"/>
                <w:szCs w:val="18"/>
              </w:rPr>
            </w:pPr>
            <w:r w:rsidRPr="00A13852">
              <w:rPr>
                <w:rFonts w:cstheme="minorHAnsi"/>
                <w:sz w:val="18"/>
                <w:szCs w:val="18"/>
              </w:rPr>
              <w:t>a. Management can be assessed using measures of income and employment (both relative and absolute changes) both in areas and by comparison to other areas.</w:t>
            </w:r>
          </w:p>
        </w:tc>
        <w:tc>
          <w:tcPr>
            <w:tcW w:w="944" w:type="dxa"/>
          </w:tcPr>
          <w:p w14:paraId="2A5855BA" w14:textId="77777777" w:rsidR="00052CAE" w:rsidRPr="00A13852" w:rsidRDefault="00052CAE">
            <w:pPr>
              <w:rPr>
                <w:rFonts w:cstheme="minorHAnsi"/>
                <w:sz w:val="18"/>
                <w:szCs w:val="18"/>
              </w:rPr>
            </w:pPr>
          </w:p>
        </w:tc>
        <w:tc>
          <w:tcPr>
            <w:tcW w:w="900" w:type="dxa"/>
          </w:tcPr>
          <w:p w14:paraId="19DD8E6C" w14:textId="77777777" w:rsidR="00052CAE" w:rsidRPr="00A13852" w:rsidRDefault="00052CAE">
            <w:pPr>
              <w:rPr>
                <w:rFonts w:cstheme="minorHAnsi"/>
                <w:sz w:val="18"/>
                <w:szCs w:val="18"/>
              </w:rPr>
            </w:pPr>
          </w:p>
        </w:tc>
        <w:tc>
          <w:tcPr>
            <w:tcW w:w="840" w:type="dxa"/>
          </w:tcPr>
          <w:p w14:paraId="63AD9482" w14:textId="77777777" w:rsidR="00052CAE" w:rsidRPr="00A13852" w:rsidRDefault="00052CAE">
            <w:pPr>
              <w:rPr>
                <w:rFonts w:cstheme="minorHAnsi"/>
                <w:sz w:val="18"/>
                <w:szCs w:val="18"/>
              </w:rPr>
            </w:pPr>
          </w:p>
        </w:tc>
      </w:tr>
      <w:tr w:rsidR="00052CAE" w:rsidRPr="00A13852" w14:paraId="4BE445F4" w14:textId="77777777" w:rsidTr="00A13852">
        <w:trPr>
          <w:trHeight w:val="887"/>
        </w:trPr>
        <w:tc>
          <w:tcPr>
            <w:tcW w:w="2263" w:type="dxa"/>
            <w:vMerge/>
            <w:vAlign w:val="center"/>
          </w:tcPr>
          <w:p w14:paraId="18FC2736" w14:textId="77777777" w:rsidR="00052CAE" w:rsidRPr="00A13852" w:rsidRDefault="00052CAE">
            <w:pPr>
              <w:autoSpaceDE w:val="0"/>
              <w:autoSpaceDN w:val="0"/>
              <w:adjustRightInd w:val="0"/>
              <w:jc w:val="center"/>
              <w:rPr>
                <w:rFonts w:cstheme="minorHAnsi"/>
                <w:sz w:val="18"/>
                <w:szCs w:val="18"/>
              </w:rPr>
            </w:pPr>
          </w:p>
        </w:tc>
        <w:tc>
          <w:tcPr>
            <w:tcW w:w="5509" w:type="dxa"/>
            <w:vAlign w:val="center"/>
          </w:tcPr>
          <w:p w14:paraId="1C790262" w14:textId="656A7549" w:rsidR="00052CAE" w:rsidRPr="00A13852" w:rsidRDefault="0085267F">
            <w:pPr>
              <w:autoSpaceDE w:val="0"/>
              <w:autoSpaceDN w:val="0"/>
              <w:adjustRightInd w:val="0"/>
              <w:rPr>
                <w:rFonts w:cstheme="minorHAnsi"/>
                <w:sz w:val="18"/>
                <w:szCs w:val="18"/>
              </w:rPr>
            </w:pPr>
            <w:r w:rsidRPr="00A13852">
              <w:rPr>
                <w:rFonts w:cstheme="minorHAnsi"/>
                <w:sz w:val="18"/>
                <w:szCs w:val="18"/>
              </w:rPr>
              <w:t>b. Social progress can be measured by reductions in inequalities both between areas and within them as well as improvements in social measures of deprivation and demographic changes (improvements in life expectancy). (8)</w:t>
            </w:r>
          </w:p>
        </w:tc>
        <w:tc>
          <w:tcPr>
            <w:tcW w:w="944" w:type="dxa"/>
          </w:tcPr>
          <w:p w14:paraId="695D332E" w14:textId="77777777" w:rsidR="00052CAE" w:rsidRPr="00A13852" w:rsidRDefault="00052CAE">
            <w:pPr>
              <w:rPr>
                <w:rFonts w:cstheme="minorHAnsi"/>
                <w:sz w:val="18"/>
                <w:szCs w:val="18"/>
              </w:rPr>
            </w:pPr>
          </w:p>
          <w:p w14:paraId="378153CA" w14:textId="77777777" w:rsidR="00052CAE" w:rsidRPr="00A13852" w:rsidRDefault="00052CAE">
            <w:pPr>
              <w:rPr>
                <w:rFonts w:cstheme="minorHAnsi"/>
                <w:sz w:val="18"/>
                <w:szCs w:val="18"/>
              </w:rPr>
            </w:pPr>
          </w:p>
        </w:tc>
        <w:tc>
          <w:tcPr>
            <w:tcW w:w="900" w:type="dxa"/>
          </w:tcPr>
          <w:p w14:paraId="77782B52" w14:textId="77777777" w:rsidR="00052CAE" w:rsidRPr="00A13852" w:rsidRDefault="00052CAE">
            <w:pPr>
              <w:rPr>
                <w:rFonts w:cstheme="minorHAnsi"/>
                <w:sz w:val="18"/>
                <w:szCs w:val="18"/>
              </w:rPr>
            </w:pPr>
          </w:p>
        </w:tc>
        <w:tc>
          <w:tcPr>
            <w:tcW w:w="840" w:type="dxa"/>
          </w:tcPr>
          <w:p w14:paraId="5822D8CE" w14:textId="77777777" w:rsidR="00052CAE" w:rsidRPr="00A13852" w:rsidRDefault="00052CAE">
            <w:pPr>
              <w:rPr>
                <w:rFonts w:cstheme="minorHAnsi"/>
                <w:sz w:val="18"/>
                <w:szCs w:val="18"/>
              </w:rPr>
            </w:pPr>
          </w:p>
        </w:tc>
      </w:tr>
      <w:tr w:rsidR="00052CAE" w:rsidRPr="00A13852" w14:paraId="2D9164E1" w14:textId="77777777" w:rsidTr="00A13852">
        <w:trPr>
          <w:trHeight w:val="422"/>
        </w:trPr>
        <w:tc>
          <w:tcPr>
            <w:tcW w:w="2263" w:type="dxa"/>
            <w:vMerge/>
            <w:vAlign w:val="center"/>
          </w:tcPr>
          <w:p w14:paraId="0F5C89CB" w14:textId="77777777" w:rsidR="00052CAE" w:rsidRPr="00A13852" w:rsidRDefault="00052CAE">
            <w:pPr>
              <w:autoSpaceDE w:val="0"/>
              <w:autoSpaceDN w:val="0"/>
              <w:adjustRightInd w:val="0"/>
              <w:jc w:val="center"/>
              <w:rPr>
                <w:rFonts w:cstheme="minorHAnsi"/>
                <w:sz w:val="18"/>
                <w:szCs w:val="18"/>
              </w:rPr>
            </w:pPr>
          </w:p>
        </w:tc>
        <w:tc>
          <w:tcPr>
            <w:tcW w:w="5509" w:type="dxa"/>
            <w:vAlign w:val="center"/>
          </w:tcPr>
          <w:p w14:paraId="6C1EF6A7" w14:textId="6450C405" w:rsidR="00052CAE" w:rsidRPr="00A13852" w:rsidRDefault="0085267F">
            <w:pPr>
              <w:autoSpaceDE w:val="0"/>
              <w:autoSpaceDN w:val="0"/>
              <w:adjustRightInd w:val="0"/>
              <w:rPr>
                <w:rFonts w:cstheme="minorHAnsi"/>
                <w:sz w:val="18"/>
                <w:szCs w:val="18"/>
              </w:rPr>
            </w:pPr>
            <w:r w:rsidRPr="00A13852">
              <w:rPr>
                <w:rFonts w:cstheme="minorHAnsi"/>
                <w:sz w:val="18"/>
                <w:szCs w:val="18"/>
              </w:rPr>
              <w:t>c. Assimilation of different cultures can be measured by levels of political engagement through voter turnout, the development of local community groups and reductions in ‘hate’ crime and racism.</w:t>
            </w:r>
          </w:p>
        </w:tc>
        <w:tc>
          <w:tcPr>
            <w:tcW w:w="944" w:type="dxa"/>
          </w:tcPr>
          <w:p w14:paraId="7AE95090" w14:textId="77777777" w:rsidR="00052CAE" w:rsidRPr="00A13852" w:rsidRDefault="00052CAE">
            <w:pPr>
              <w:rPr>
                <w:rFonts w:cstheme="minorHAnsi"/>
                <w:sz w:val="18"/>
                <w:szCs w:val="18"/>
              </w:rPr>
            </w:pPr>
          </w:p>
        </w:tc>
        <w:tc>
          <w:tcPr>
            <w:tcW w:w="900" w:type="dxa"/>
          </w:tcPr>
          <w:p w14:paraId="63C493BB" w14:textId="77777777" w:rsidR="00052CAE" w:rsidRPr="00A13852" w:rsidRDefault="00052CAE">
            <w:pPr>
              <w:rPr>
                <w:rFonts w:cstheme="minorHAnsi"/>
                <w:sz w:val="18"/>
                <w:szCs w:val="18"/>
              </w:rPr>
            </w:pPr>
          </w:p>
        </w:tc>
        <w:tc>
          <w:tcPr>
            <w:tcW w:w="840" w:type="dxa"/>
          </w:tcPr>
          <w:p w14:paraId="07644AAC" w14:textId="77777777" w:rsidR="00052CAE" w:rsidRPr="00A13852" w:rsidRDefault="00052CAE">
            <w:pPr>
              <w:rPr>
                <w:rFonts w:cstheme="minorHAnsi"/>
                <w:sz w:val="18"/>
                <w:szCs w:val="18"/>
              </w:rPr>
            </w:pPr>
          </w:p>
        </w:tc>
      </w:tr>
      <w:tr w:rsidR="00052CAE" w:rsidRPr="00A13852" w14:paraId="3F3035BA" w14:textId="77777777" w:rsidTr="00A13852">
        <w:trPr>
          <w:trHeight w:val="64"/>
        </w:trPr>
        <w:tc>
          <w:tcPr>
            <w:tcW w:w="2263" w:type="dxa"/>
            <w:vMerge w:val="restart"/>
            <w:vAlign w:val="center"/>
          </w:tcPr>
          <w:p w14:paraId="3DD7CEA6" w14:textId="67700941" w:rsidR="00052CAE" w:rsidRPr="00A13852" w:rsidRDefault="00475C42">
            <w:pPr>
              <w:jc w:val="center"/>
              <w:rPr>
                <w:rFonts w:cstheme="minorHAnsi"/>
                <w:sz w:val="18"/>
                <w:szCs w:val="18"/>
              </w:rPr>
            </w:pPr>
            <w:r w:rsidRPr="00A13852">
              <w:rPr>
                <w:rFonts w:cstheme="minorHAnsi"/>
                <w:sz w:val="18"/>
                <w:szCs w:val="18"/>
              </w:rPr>
              <w:t>4B.11 Different urban stakeholders have different criteria for assessing the success of managing change in diverse urban communities.</w:t>
            </w:r>
          </w:p>
        </w:tc>
        <w:tc>
          <w:tcPr>
            <w:tcW w:w="5509" w:type="dxa"/>
            <w:vAlign w:val="center"/>
          </w:tcPr>
          <w:p w14:paraId="1B1F9804" w14:textId="279200EA" w:rsidR="00052CAE" w:rsidRPr="00A13852" w:rsidRDefault="001C1F66">
            <w:pPr>
              <w:autoSpaceDE w:val="0"/>
              <w:autoSpaceDN w:val="0"/>
              <w:adjustRightInd w:val="0"/>
              <w:rPr>
                <w:rFonts w:cstheme="minorHAnsi"/>
                <w:sz w:val="18"/>
                <w:szCs w:val="18"/>
              </w:rPr>
            </w:pPr>
            <w:r w:rsidRPr="00A13852">
              <w:rPr>
                <w:rFonts w:cstheme="minorHAnsi"/>
                <w:sz w:val="18"/>
                <w:szCs w:val="18"/>
              </w:rPr>
              <w:t>a. A study of the contrasting ways in which different demographic and ethnic groups view an urban living space and the impact of national and local strategies in resolving issues (</w:t>
            </w:r>
            <w:proofErr w:type="spellStart"/>
            <w:r w:rsidRPr="00A13852">
              <w:rPr>
                <w:rFonts w:cstheme="minorHAnsi"/>
                <w:sz w:val="18"/>
                <w:szCs w:val="18"/>
              </w:rPr>
              <w:t>Aik</w:t>
            </w:r>
            <w:proofErr w:type="spellEnd"/>
            <w:r w:rsidRPr="00A13852">
              <w:rPr>
                <w:rFonts w:cstheme="minorHAnsi"/>
                <w:sz w:val="18"/>
                <w:szCs w:val="18"/>
              </w:rPr>
              <w:t xml:space="preserve"> </w:t>
            </w:r>
            <w:proofErr w:type="spellStart"/>
            <w:r w:rsidRPr="00A13852">
              <w:rPr>
                <w:rFonts w:cstheme="minorHAnsi"/>
                <w:sz w:val="18"/>
                <w:szCs w:val="18"/>
              </w:rPr>
              <w:t>Saath</w:t>
            </w:r>
            <w:proofErr w:type="spellEnd"/>
            <w:r w:rsidRPr="00A13852">
              <w:rPr>
                <w:rFonts w:cstheme="minorHAnsi"/>
                <w:sz w:val="18"/>
                <w:szCs w:val="18"/>
              </w:rPr>
              <w:t xml:space="preserve"> in Slough).</w:t>
            </w:r>
          </w:p>
        </w:tc>
        <w:tc>
          <w:tcPr>
            <w:tcW w:w="944" w:type="dxa"/>
          </w:tcPr>
          <w:p w14:paraId="26177F89" w14:textId="77777777" w:rsidR="00052CAE" w:rsidRPr="00A13852" w:rsidRDefault="00052CAE">
            <w:pPr>
              <w:rPr>
                <w:rFonts w:cstheme="minorHAnsi"/>
                <w:sz w:val="18"/>
                <w:szCs w:val="18"/>
              </w:rPr>
            </w:pPr>
          </w:p>
        </w:tc>
        <w:tc>
          <w:tcPr>
            <w:tcW w:w="900" w:type="dxa"/>
          </w:tcPr>
          <w:p w14:paraId="6E847971" w14:textId="77777777" w:rsidR="00052CAE" w:rsidRPr="00A13852" w:rsidRDefault="00052CAE">
            <w:pPr>
              <w:rPr>
                <w:rFonts w:cstheme="minorHAnsi"/>
                <w:sz w:val="18"/>
                <w:szCs w:val="18"/>
              </w:rPr>
            </w:pPr>
          </w:p>
        </w:tc>
        <w:tc>
          <w:tcPr>
            <w:tcW w:w="840" w:type="dxa"/>
          </w:tcPr>
          <w:p w14:paraId="6B33D99C" w14:textId="77777777" w:rsidR="00052CAE" w:rsidRPr="00A13852" w:rsidRDefault="00052CAE">
            <w:pPr>
              <w:rPr>
                <w:rFonts w:cstheme="minorHAnsi"/>
                <w:sz w:val="18"/>
                <w:szCs w:val="18"/>
              </w:rPr>
            </w:pPr>
          </w:p>
        </w:tc>
      </w:tr>
      <w:tr w:rsidR="00052CAE" w:rsidRPr="00A13852" w14:paraId="52EB0DB8" w14:textId="77777777" w:rsidTr="00A13852">
        <w:trPr>
          <w:trHeight w:val="64"/>
        </w:trPr>
        <w:tc>
          <w:tcPr>
            <w:tcW w:w="2263" w:type="dxa"/>
            <w:vMerge/>
            <w:vAlign w:val="center"/>
          </w:tcPr>
          <w:p w14:paraId="3789E462" w14:textId="77777777" w:rsidR="00052CAE" w:rsidRPr="00A13852" w:rsidRDefault="00052CAE">
            <w:pPr>
              <w:jc w:val="center"/>
              <w:rPr>
                <w:rFonts w:cstheme="minorHAnsi"/>
                <w:sz w:val="18"/>
                <w:szCs w:val="18"/>
              </w:rPr>
            </w:pPr>
          </w:p>
        </w:tc>
        <w:tc>
          <w:tcPr>
            <w:tcW w:w="5509" w:type="dxa"/>
            <w:vAlign w:val="center"/>
          </w:tcPr>
          <w:p w14:paraId="400B45D7" w14:textId="54C7B90C" w:rsidR="00052CAE" w:rsidRPr="00A13852" w:rsidRDefault="001C1F66">
            <w:pPr>
              <w:rPr>
                <w:rFonts w:cstheme="minorHAnsi"/>
                <w:sz w:val="18"/>
                <w:szCs w:val="18"/>
              </w:rPr>
            </w:pPr>
            <w:r w:rsidRPr="00A13852">
              <w:rPr>
                <w:rFonts w:cstheme="minorHAnsi"/>
                <w:sz w:val="18"/>
                <w:szCs w:val="18"/>
              </w:rPr>
              <w:t>b. The changes that have taken place can be judged using a range of economic, social, demographic and environmental variables in the changing urban area. (F: changes may create differing legacies)</w:t>
            </w:r>
          </w:p>
        </w:tc>
        <w:tc>
          <w:tcPr>
            <w:tcW w:w="944" w:type="dxa"/>
          </w:tcPr>
          <w:p w14:paraId="0B831277" w14:textId="77777777" w:rsidR="00052CAE" w:rsidRPr="00A13852" w:rsidRDefault="00052CAE">
            <w:pPr>
              <w:rPr>
                <w:rFonts w:cstheme="minorHAnsi"/>
                <w:sz w:val="18"/>
                <w:szCs w:val="18"/>
              </w:rPr>
            </w:pPr>
          </w:p>
        </w:tc>
        <w:tc>
          <w:tcPr>
            <w:tcW w:w="900" w:type="dxa"/>
          </w:tcPr>
          <w:p w14:paraId="3E680C0A" w14:textId="77777777" w:rsidR="00052CAE" w:rsidRPr="00A13852" w:rsidRDefault="00052CAE">
            <w:pPr>
              <w:rPr>
                <w:rFonts w:cstheme="minorHAnsi"/>
                <w:sz w:val="18"/>
                <w:szCs w:val="18"/>
              </w:rPr>
            </w:pPr>
          </w:p>
        </w:tc>
        <w:tc>
          <w:tcPr>
            <w:tcW w:w="840" w:type="dxa"/>
          </w:tcPr>
          <w:p w14:paraId="38A2A6F0" w14:textId="77777777" w:rsidR="00052CAE" w:rsidRPr="00A13852" w:rsidRDefault="00052CAE">
            <w:pPr>
              <w:rPr>
                <w:rFonts w:cstheme="minorHAnsi"/>
                <w:sz w:val="18"/>
                <w:szCs w:val="18"/>
              </w:rPr>
            </w:pPr>
          </w:p>
        </w:tc>
      </w:tr>
      <w:tr w:rsidR="00052CAE" w:rsidRPr="00A13852" w14:paraId="70E85C52" w14:textId="77777777" w:rsidTr="00A13852">
        <w:trPr>
          <w:trHeight w:val="972"/>
        </w:trPr>
        <w:tc>
          <w:tcPr>
            <w:tcW w:w="2263" w:type="dxa"/>
            <w:vMerge/>
            <w:vAlign w:val="center"/>
          </w:tcPr>
          <w:p w14:paraId="1E7A1F17" w14:textId="77777777" w:rsidR="00052CAE" w:rsidRPr="00A13852" w:rsidRDefault="00052CAE">
            <w:pPr>
              <w:jc w:val="center"/>
              <w:rPr>
                <w:rFonts w:cstheme="minorHAnsi"/>
                <w:sz w:val="18"/>
                <w:szCs w:val="18"/>
              </w:rPr>
            </w:pPr>
          </w:p>
        </w:tc>
        <w:tc>
          <w:tcPr>
            <w:tcW w:w="5509" w:type="dxa"/>
            <w:vAlign w:val="center"/>
          </w:tcPr>
          <w:p w14:paraId="4E0787A0" w14:textId="33C18330" w:rsidR="00052CAE" w:rsidRPr="00A13852" w:rsidRDefault="001C1F66">
            <w:pPr>
              <w:rPr>
                <w:rFonts w:cstheme="minorHAnsi"/>
                <w:sz w:val="18"/>
                <w:szCs w:val="18"/>
              </w:rPr>
            </w:pPr>
            <w:r w:rsidRPr="00A13852">
              <w:rPr>
                <w:rFonts w:cstheme="minorHAnsi"/>
                <w:sz w:val="18"/>
                <w:szCs w:val="18"/>
              </w:rPr>
              <w:t>c. Different stakeholders (local and national governments, local businesses and residents) will assess success using contrasting criteria depending on the meaning of the place and the impact of change on both the reality and their image of that place. (10) (A: ‘success’ depends on the attitudes of different players)</w:t>
            </w:r>
          </w:p>
        </w:tc>
        <w:tc>
          <w:tcPr>
            <w:tcW w:w="944" w:type="dxa"/>
          </w:tcPr>
          <w:p w14:paraId="11EAEFE7" w14:textId="77777777" w:rsidR="00052CAE" w:rsidRPr="00A13852" w:rsidRDefault="00052CAE">
            <w:pPr>
              <w:rPr>
                <w:rFonts w:cstheme="minorHAnsi"/>
                <w:sz w:val="18"/>
                <w:szCs w:val="18"/>
              </w:rPr>
            </w:pPr>
          </w:p>
        </w:tc>
        <w:tc>
          <w:tcPr>
            <w:tcW w:w="900" w:type="dxa"/>
          </w:tcPr>
          <w:p w14:paraId="7D021E2C" w14:textId="77777777" w:rsidR="00052CAE" w:rsidRPr="00A13852" w:rsidRDefault="00052CAE">
            <w:pPr>
              <w:rPr>
                <w:rFonts w:cstheme="minorHAnsi"/>
                <w:sz w:val="18"/>
                <w:szCs w:val="18"/>
              </w:rPr>
            </w:pPr>
          </w:p>
        </w:tc>
        <w:tc>
          <w:tcPr>
            <w:tcW w:w="840" w:type="dxa"/>
          </w:tcPr>
          <w:p w14:paraId="554C7319" w14:textId="77777777" w:rsidR="00052CAE" w:rsidRPr="00A13852" w:rsidRDefault="00052CAE">
            <w:pPr>
              <w:rPr>
                <w:rFonts w:cstheme="minorHAnsi"/>
                <w:sz w:val="18"/>
                <w:szCs w:val="18"/>
              </w:rPr>
            </w:pPr>
          </w:p>
        </w:tc>
      </w:tr>
      <w:tr w:rsidR="00475C42" w:rsidRPr="00A13852" w14:paraId="60EE209F" w14:textId="77777777" w:rsidTr="00A13852">
        <w:trPr>
          <w:trHeight w:val="64"/>
        </w:trPr>
        <w:tc>
          <w:tcPr>
            <w:tcW w:w="2263" w:type="dxa"/>
            <w:vMerge w:val="restart"/>
            <w:vAlign w:val="center"/>
          </w:tcPr>
          <w:p w14:paraId="7E8C0B42" w14:textId="064B70AE" w:rsidR="00475C42" w:rsidRPr="00A13852" w:rsidRDefault="00475C42" w:rsidP="00A4322C">
            <w:pPr>
              <w:jc w:val="center"/>
              <w:rPr>
                <w:rFonts w:cstheme="minorHAnsi"/>
                <w:sz w:val="18"/>
                <w:szCs w:val="18"/>
              </w:rPr>
            </w:pPr>
            <w:r w:rsidRPr="00A13852">
              <w:rPr>
                <w:rFonts w:cstheme="minorHAnsi"/>
                <w:sz w:val="18"/>
                <w:szCs w:val="18"/>
              </w:rPr>
              <w:lastRenderedPageBreak/>
              <w:t>4B.12 Different rural stakeholders have different criteria for assessing the success of managing change in diverse rural communities.</w:t>
            </w:r>
          </w:p>
        </w:tc>
        <w:tc>
          <w:tcPr>
            <w:tcW w:w="5509" w:type="dxa"/>
            <w:vAlign w:val="center"/>
          </w:tcPr>
          <w:p w14:paraId="5D98E341" w14:textId="35FEC7B8" w:rsidR="00475C42" w:rsidRPr="00A13852" w:rsidRDefault="00BF6CDD">
            <w:pPr>
              <w:rPr>
                <w:rFonts w:cstheme="minorHAnsi"/>
                <w:sz w:val="18"/>
                <w:szCs w:val="18"/>
              </w:rPr>
            </w:pPr>
            <w:r w:rsidRPr="00A13852">
              <w:rPr>
                <w:rFonts w:cstheme="minorHAnsi"/>
                <w:sz w:val="18"/>
                <w:szCs w:val="18"/>
              </w:rPr>
              <w:t>a. A study of the contrasting ways in which different demographic and ethnic groups view a rural living space and the impact of national and local strategies on a rural area (Lake District Rural Revival Partnerships).</w:t>
            </w:r>
          </w:p>
        </w:tc>
        <w:tc>
          <w:tcPr>
            <w:tcW w:w="944" w:type="dxa"/>
          </w:tcPr>
          <w:p w14:paraId="4D530D41" w14:textId="77777777" w:rsidR="00475C42" w:rsidRPr="00A13852" w:rsidRDefault="00475C42">
            <w:pPr>
              <w:rPr>
                <w:rFonts w:cstheme="minorHAnsi"/>
                <w:sz w:val="18"/>
                <w:szCs w:val="18"/>
              </w:rPr>
            </w:pPr>
          </w:p>
        </w:tc>
        <w:tc>
          <w:tcPr>
            <w:tcW w:w="900" w:type="dxa"/>
          </w:tcPr>
          <w:p w14:paraId="06304BE3" w14:textId="77777777" w:rsidR="00475C42" w:rsidRPr="00A13852" w:rsidRDefault="00475C42">
            <w:pPr>
              <w:rPr>
                <w:rFonts w:cstheme="minorHAnsi"/>
                <w:sz w:val="18"/>
                <w:szCs w:val="18"/>
              </w:rPr>
            </w:pPr>
          </w:p>
        </w:tc>
        <w:tc>
          <w:tcPr>
            <w:tcW w:w="840" w:type="dxa"/>
          </w:tcPr>
          <w:p w14:paraId="05DBEBB5" w14:textId="77777777" w:rsidR="00475C42" w:rsidRPr="00A13852" w:rsidRDefault="00475C42">
            <w:pPr>
              <w:rPr>
                <w:rFonts w:cstheme="minorHAnsi"/>
                <w:sz w:val="18"/>
                <w:szCs w:val="18"/>
              </w:rPr>
            </w:pPr>
          </w:p>
        </w:tc>
      </w:tr>
      <w:tr w:rsidR="00475C42" w:rsidRPr="00A13852" w14:paraId="4C807BC9" w14:textId="77777777" w:rsidTr="00A13852">
        <w:trPr>
          <w:trHeight w:val="64"/>
        </w:trPr>
        <w:tc>
          <w:tcPr>
            <w:tcW w:w="2263" w:type="dxa"/>
            <w:vMerge/>
            <w:vAlign w:val="center"/>
          </w:tcPr>
          <w:p w14:paraId="2A665180" w14:textId="77777777" w:rsidR="00475C42" w:rsidRPr="00A13852" w:rsidRDefault="00475C42">
            <w:pPr>
              <w:jc w:val="center"/>
              <w:rPr>
                <w:rFonts w:cstheme="minorHAnsi"/>
                <w:sz w:val="18"/>
                <w:szCs w:val="18"/>
              </w:rPr>
            </w:pPr>
          </w:p>
        </w:tc>
        <w:tc>
          <w:tcPr>
            <w:tcW w:w="5509" w:type="dxa"/>
            <w:vAlign w:val="center"/>
          </w:tcPr>
          <w:p w14:paraId="325157E5" w14:textId="574162EA" w:rsidR="00475C42" w:rsidRPr="00A13852" w:rsidRDefault="00BF6CDD">
            <w:pPr>
              <w:rPr>
                <w:rFonts w:cstheme="minorHAnsi"/>
                <w:sz w:val="18"/>
                <w:szCs w:val="18"/>
              </w:rPr>
            </w:pPr>
            <w:r w:rsidRPr="00A13852">
              <w:rPr>
                <w:rFonts w:cstheme="minorHAnsi"/>
                <w:sz w:val="18"/>
                <w:szCs w:val="18"/>
              </w:rPr>
              <w:t>b. The changes that have taken place can be judged using a range of economic, social, demographic and environmental variables in the changing rural area. (F: changes may create differing legacies)</w:t>
            </w:r>
          </w:p>
        </w:tc>
        <w:tc>
          <w:tcPr>
            <w:tcW w:w="944" w:type="dxa"/>
          </w:tcPr>
          <w:p w14:paraId="75A5AF19" w14:textId="77777777" w:rsidR="00475C42" w:rsidRPr="00A13852" w:rsidRDefault="00475C42">
            <w:pPr>
              <w:rPr>
                <w:rFonts w:cstheme="minorHAnsi"/>
                <w:sz w:val="18"/>
                <w:szCs w:val="18"/>
              </w:rPr>
            </w:pPr>
          </w:p>
        </w:tc>
        <w:tc>
          <w:tcPr>
            <w:tcW w:w="900" w:type="dxa"/>
          </w:tcPr>
          <w:p w14:paraId="703B5A26" w14:textId="77777777" w:rsidR="00475C42" w:rsidRPr="00A13852" w:rsidRDefault="00475C42">
            <w:pPr>
              <w:rPr>
                <w:rFonts w:cstheme="minorHAnsi"/>
                <w:sz w:val="18"/>
                <w:szCs w:val="18"/>
              </w:rPr>
            </w:pPr>
          </w:p>
        </w:tc>
        <w:tc>
          <w:tcPr>
            <w:tcW w:w="840" w:type="dxa"/>
          </w:tcPr>
          <w:p w14:paraId="2FFE5E9D" w14:textId="77777777" w:rsidR="00475C42" w:rsidRPr="00A13852" w:rsidRDefault="00475C42">
            <w:pPr>
              <w:rPr>
                <w:rFonts w:cstheme="minorHAnsi"/>
                <w:sz w:val="18"/>
                <w:szCs w:val="18"/>
              </w:rPr>
            </w:pPr>
          </w:p>
        </w:tc>
      </w:tr>
      <w:tr w:rsidR="00475C42" w:rsidRPr="00A13852" w14:paraId="7FA378ED" w14:textId="77777777" w:rsidTr="00A13852">
        <w:trPr>
          <w:trHeight w:val="972"/>
        </w:trPr>
        <w:tc>
          <w:tcPr>
            <w:tcW w:w="2263" w:type="dxa"/>
            <w:vMerge/>
            <w:vAlign w:val="center"/>
          </w:tcPr>
          <w:p w14:paraId="7819A42F" w14:textId="77777777" w:rsidR="00475C42" w:rsidRPr="00A13852" w:rsidRDefault="00475C42">
            <w:pPr>
              <w:jc w:val="center"/>
              <w:rPr>
                <w:rFonts w:cstheme="minorHAnsi"/>
                <w:sz w:val="18"/>
                <w:szCs w:val="18"/>
              </w:rPr>
            </w:pPr>
          </w:p>
        </w:tc>
        <w:tc>
          <w:tcPr>
            <w:tcW w:w="5509" w:type="dxa"/>
            <w:vAlign w:val="center"/>
          </w:tcPr>
          <w:p w14:paraId="0ABC9AEF" w14:textId="39FD20B4" w:rsidR="00475C42" w:rsidRPr="00A13852" w:rsidRDefault="00BF6CDD">
            <w:pPr>
              <w:rPr>
                <w:rFonts w:cstheme="minorHAnsi"/>
                <w:sz w:val="18"/>
                <w:szCs w:val="18"/>
              </w:rPr>
            </w:pPr>
            <w:r w:rsidRPr="00A13852">
              <w:rPr>
                <w:rFonts w:cstheme="minorHAnsi"/>
                <w:sz w:val="18"/>
                <w:szCs w:val="18"/>
              </w:rPr>
              <w:t>c. Different stakeholders (local and national governments, local businesses and residents) will assess success using contrasting criteria, depending on the meaning of the place and the impact of change on both the reality and their image of that place. (A: ‘success’ depends on the attitudes of different players)</w:t>
            </w:r>
          </w:p>
        </w:tc>
        <w:tc>
          <w:tcPr>
            <w:tcW w:w="944" w:type="dxa"/>
          </w:tcPr>
          <w:p w14:paraId="0090800B" w14:textId="77777777" w:rsidR="00475C42" w:rsidRPr="00A13852" w:rsidRDefault="00475C42">
            <w:pPr>
              <w:rPr>
                <w:rFonts w:cstheme="minorHAnsi"/>
                <w:sz w:val="18"/>
                <w:szCs w:val="18"/>
              </w:rPr>
            </w:pPr>
          </w:p>
        </w:tc>
        <w:tc>
          <w:tcPr>
            <w:tcW w:w="900" w:type="dxa"/>
          </w:tcPr>
          <w:p w14:paraId="428CE8D5" w14:textId="77777777" w:rsidR="00475C42" w:rsidRPr="00A13852" w:rsidRDefault="00475C42">
            <w:pPr>
              <w:rPr>
                <w:rFonts w:cstheme="minorHAnsi"/>
                <w:sz w:val="18"/>
                <w:szCs w:val="18"/>
              </w:rPr>
            </w:pPr>
          </w:p>
        </w:tc>
        <w:tc>
          <w:tcPr>
            <w:tcW w:w="840" w:type="dxa"/>
          </w:tcPr>
          <w:p w14:paraId="32CD0E1F" w14:textId="77777777" w:rsidR="00475C42" w:rsidRPr="00A13852" w:rsidRDefault="00475C42">
            <w:pPr>
              <w:rPr>
                <w:rFonts w:cstheme="minorHAnsi"/>
                <w:sz w:val="18"/>
                <w:szCs w:val="18"/>
              </w:rPr>
            </w:pPr>
          </w:p>
        </w:tc>
      </w:tr>
    </w:tbl>
    <w:p w14:paraId="14B3C1C6" w14:textId="77777777" w:rsidR="001145DF" w:rsidRPr="00566B33" w:rsidRDefault="001145DF" w:rsidP="00A13852">
      <w:pPr>
        <w:spacing w:after="0"/>
        <w:rPr>
          <w:rFonts w:cstheme="minorHAnsi"/>
          <w:i/>
        </w:rPr>
      </w:pPr>
    </w:p>
    <w:tbl>
      <w:tblPr>
        <w:tblStyle w:val="TableGrid"/>
        <w:tblW w:w="10485" w:type="dxa"/>
        <w:tblLook w:val="04A0" w:firstRow="1" w:lastRow="0" w:firstColumn="1" w:lastColumn="0" w:noHBand="0" w:noVBand="1"/>
      </w:tblPr>
      <w:tblGrid>
        <w:gridCol w:w="7792"/>
        <w:gridCol w:w="850"/>
        <w:gridCol w:w="992"/>
        <w:gridCol w:w="851"/>
      </w:tblGrid>
      <w:tr w:rsidR="000B4E15" w:rsidRPr="00A13852" w14:paraId="6E306262" w14:textId="77777777" w:rsidTr="00A4322C">
        <w:trPr>
          <w:trHeight w:val="385"/>
        </w:trPr>
        <w:tc>
          <w:tcPr>
            <w:tcW w:w="7792" w:type="dxa"/>
            <w:shd w:val="clear" w:color="auto" w:fill="D9D9D9" w:themeFill="background1" w:themeFillShade="D9"/>
            <w:vAlign w:val="center"/>
          </w:tcPr>
          <w:p w14:paraId="6E306260" w14:textId="6FB04FCF" w:rsidR="00353F0F" w:rsidRPr="00A13852" w:rsidRDefault="00D55170" w:rsidP="00A4322C">
            <w:pPr>
              <w:jc w:val="center"/>
              <w:rPr>
                <w:rFonts w:cstheme="minorHAnsi"/>
                <w:b/>
                <w:sz w:val="18"/>
                <w:szCs w:val="18"/>
              </w:rPr>
            </w:pPr>
            <w:r w:rsidRPr="00A13852">
              <w:rPr>
                <w:rFonts w:cstheme="minorHAnsi"/>
                <w:b/>
                <w:sz w:val="18"/>
                <w:szCs w:val="18"/>
              </w:rPr>
              <w:br w:type="page"/>
            </w:r>
            <w:r w:rsidR="00353F0F" w:rsidRPr="00A13852">
              <w:rPr>
                <w:rFonts w:cstheme="minorHAnsi"/>
                <w:b/>
                <w:sz w:val="18"/>
                <w:szCs w:val="18"/>
              </w:rPr>
              <w:t>Geographical Skills for Topic</w:t>
            </w:r>
            <w:r w:rsidR="00104EAC" w:rsidRPr="00A13852">
              <w:rPr>
                <w:rFonts w:cstheme="minorHAnsi"/>
                <w:b/>
                <w:sz w:val="18"/>
                <w:szCs w:val="18"/>
              </w:rPr>
              <w:t xml:space="preserve">: Diverse Places </w:t>
            </w:r>
          </w:p>
        </w:tc>
        <w:tc>
          <w:tcPr>
            <w:tcW w:w="2693" w:type="dxa"/>
            <w:gridSpan w:val="3"/>
            <w:vAlign w:val="center"/>
          </w:tcPr>
          <w:p w14:paraId="6E306261" w14:textId="77777777" w:rsidR="000B4E15" w:rsidRPr="00A13852" w:rsidRDefault="000B4E15" w:rsidP="00A4322C">
            <w:pPr>
              <w:rPr>
                <w:rFonts w:cstheme="minorHAnsi"/>
                <w:b/>
                <w:sz w:val="18"/>
                <w:szCs w:val="18"/>
              </w:rPr>
            </w:pPr>
          </w:p>
        </w:tc>
      </w:tr>
      <w:tr w:rsidR="000B4E15" w:rsidRPr="00A13852" w14:paraId="6E306265" w14:textId="77777777" w:rsidTr="000B4E15">
        <w:tc>
          <w:tcPr>
            <w:tcW w:w="7792" w:type="dxa"/>
            <w:vMerge w:val="restart"/>
            <w:vAlign w:val="center"/>
          </w:tcPr>
          <w:p w14:paraId="6E306263" w14:textId="77777777" w:rsidR="000B4E15" w:rsidRPr="00A13852" w:rsidRDefault="000B4E15" w:rsidP="00D55170">
            <w:pPr>
              <w:jc w:val="center"/>
              <w:rPr>
                <w:rFonts w:cstheme="minorHAnsi"/>
                <w:i/>
                <w:sz w:val="18"/>
                <w:szCs w:val="18"/>
              </w:rPr>
            </w:pPr>
            <w:r w:rsidRPr="00A13852">
              <w:rPr>
                <w:rFonts w:cstheme="minorHAnsi"/>
                <w:i/>
                <w:sz w:val="18"/>
                <w:szCs w:val="18"/>
              </w:rPr>
              <w:t xml:space="preserve">Note: These skills are </w:t>
            </w:r>
            <w:r w:rsidRPr="00A13852">
              <w:rPr>
                <w:rFonts w:cstheme="minorHAnsi"/>
                <w:b/>
                <w:i/>
                <w:sz w:val="18"/>
                <w:szCs w:val="18"/>
                <w:u w:val="single"/>
              </w:rPr>
              <w:t>not</w:t>
            </w:r>
            <w:r w:rsidRPr="00A13852">
              <w:rPr>
                <w:rFonts w:cstheme="minorHAnsi"/>
                <w:i/>
                <w:sz w:val="18"/>
                <w:szCs w:val="18"/>
              </w:rPr>
              <w:t xml:space="preserve"> exclusive to the topic areas under which they appear; </w:t>
            </w:r>
            <w:r w:rsidR="00D55170" w:rsidRPr="00A13852">
              <w:rPr>
                <w:rFonts w:cstheme="minorHAnsi"/>
                <w:i/>
                <w:sz w:val="18"/>
                <w:szCs w:val="18"/>
              </w:rPr>
              <w:t>you</w:t>
            </w:r>
            <w:r w:rsidRPr="00A13852">
              <w:rPr>
                <w:rFonts w:cstheme="minorHAnsi"/>
                <w:i/>
                <w:sz w:val="18"/>
                <w:szCs w:val="18"/>
              </w:rPr>
              <w:t xml:space="preserve"> will need to be able to apply these skills across any suitable topic area throughout their course of study.</w:t>
            </w:r>
          </w:p>
        </w:tc>
        <w:tc>
          <w:tcPr>
            <w:tcW w:w="2693" w:type="dxa"/>
            <w:gridSpan w:val="3"/>
            <w:vAlign w:val="center"/>
          </w:tcPr>
          <w:p w14:paraId="6E306264" w14:textId="77777777" w:rsidR="000B4E15" w:rsidRPr="00A13852" w:rsidRDefault="000B4E15">
            <w:pPr>
              <w:jc w:val="center"/>
              <w:rPr>
                <w:rFonts w:cstheme="minorHAnsi"/>
                <w:b/>
                <w:sz w:val="18"/>
                <w:szCs w:val="18"/>
              </w:rPr>
            </w:pPr>
            <w:r w:rsidRPr="00A13852">
              <w:rPr>
                <w:rFonts w:cstheme="minorHAnsi"/>
                <w:b/>
                <w:sz w:val="18"/>
                <w:szCs w:val="18"/>
              </w:rPr>
              <w:t>PLC</w:t>
            </w:r>
          </w:p>
        </w:tc>
      </w:tr>
      <w:tr w:rsidR="000B4E15" w:rsidRPr="00A13852" w14:paraId="6E30626A" w14:textId="77777777" w:rsidTr="000B4E15">
        <w:tc>
          <w:tcPr>
            <w:tcW w:w="7792" w:type="dxa"/>
            <w:vMerge/>
            <w:vAlign w:val="center"/>
          </w:tcPr>
          <w:p w14:paraId="6E306266" w14:textId="77777777" w:rsidR="000B4E15" w:rsidRPr="00A13852" w:rsidRDefault="000B4E15">
            <w:pPr>
              <w:jc w:val="center"/>
              <w:rPr>
                <w:rFonts w:cstheme="minorHAnsi"/>
                <w:sz w:val="18"/>
                <w:szCs w:val="18"/>
              </w:rPr>
            </w:pPr>
          </w:p>
        </w:tc>
        <w:tc>
          <w:tcPr>
            <w:tcW w:w="850" w:type="dxa"/>
            <w:vAlign w:val="center"/>
          </w:tcPr>
          <w:p w14:paraId="6E306267" w14:textId="77777777" w:rsidR="000B4E15" w:rsidRPr="00A13852" w:rsidRDefault="000B4E15">
            <w:pPr>
              <w:jc w:val="center"/>
              <w:rPr>
                <w:rFonts w:cstheme="minorHAnsi"/>
                <w:b/>
                <w:sz w:val="18"/>
                <w:szCs w:val="18"/>
              </w:rPr>
            </w:pPr>
            <w:r w:rsidRPr="00A13852">
              <w:rPr>
                <w:rFonts w:cstheme="minorHAnsi"/>
                <w:b/>
                <w:sz w:val="18"/>
                <w:szCs w:val="18"/>
              </w:rPr>
              <w:t>RED</w:t>
            </w:r>
          </w:p>
        </w:tc>
        <w:tc>
          <w:tcPr>
            <w:tcW w:w="992" w:type="dxa"/>
            <w:vAlign w:val="center"/>
          </w:tcPr>
          <w:p w14:paraId="6E306268" w14:textId="77777777" w:rsidR="000B4E15" w:rsidRPr="00A13852" w:rsidRDefault="000B4E15">
            <w:pPr>
              <w:jc w:val="center"/>
              <w:rPr>
                <w:rFonts w:cstheme="minorHAnsi"/>
                <w:b/>
                <w:sz w:val="18"/>
                <w:szCs w:val="18"/>
              </w:rPr>
            </w:pPr>
            <w:r w:rsidRPr="00A13852">
              <w:rPr>
                <w:rFonts w:cstheme="minorHAnsi"/>
                <w:b/>
                <w:sz w:val="18"/>
                <w:szCs w:val="18"/>
              </w:rPr>
              <w:t>AMBER</w:t>
            </w:r>
          </w:p>
        </w:tc>
        <w:tc>
          <w:tcPr>
            <w:tcW w:w="851" w:type="dxa"/>
            <w:vAlign w:val="center"/>
          </w:tcPr>
          <w:p w14:paraId="6E306269" w14:textId="77777777" w:rsidR="000B4E15" w:rsidRPr="00A13852" w:rsidRDefault="000B4E15">
            <w:pPr>
              <w:jc w:val="center"/>
              <w:rPr>
                <w:rFonts w:cstheme="minorHAnsi"/>
                <w:b/>
                <w:sz w:val="18"/>
                <w:szCs w:val="18"/>
              </w:rPr>
            </w:pPr>
            <w:r w:rsidRPr="00A13852">
              <w:rPr>
                <w:rFonts w:cstheme="minorHAnsi"/>
                <w:b/>
                <w:sz w:val="18"/>
                <w:szCs w:val="18"/>
              </w:rPr>
              <w:t>GREEN</w:t>
            </w:r>
          </w:p>
        </w:tc>
      </w:tr>
      <w:tr w:rsidR="000B4E15" w:rsidRPr="00A13852" w14:paraId="6E30626F" w14:textId="77777777" w:rsidTr="00A13852">
        <w:trPr>
          <w:trHeight w:val="64"/>
        </w:trPr>
        <w:tc>
          <w:tcPr>
            <w:tcW w:w="7792" w:type="dxa"/>
          </w:tcPr>
          <w:p w14:paraId="6E30626B" w14:textId="1452746E" w:rsidR="000B4E15" w:rsidRPr="00A13852" w:rsidRDefault="001145DF" w:rsidP="000B4E15">
            <w:pPr>
              <w:autoSpaceDE w:val="0"/>
              <w:autoSpaceDN w:val="0"/>
              <w:adjustRightInd w:val="0"/>
              <w:rPr>
                <w:rFonts w:cstheme="minorHAnsi"/>
                <w:sz w:val="18"/>
                <w:szCs w:val="18"/>
              </w:rPr>
            </w:pPr>
            <w:r w:rsidRPr="00A13852">
              <w:rPr>
                <w:rFonts w:cstheme="minorHAnsi"/>
                <w:sz w:val="18"/>
                <w:szCs w:val="18"/>
              </w:rPr>
              <w:t xml:space="preserve">(1) </w:t>
            </w:r>
            <w:r w:rsidR="00152FFA" w:rsidRPr="00A13852">
              <w:rPr>
                <w:rFonts w:cstheme="minorHAnsi"/>
                <w:sz w:val="18"/>
                <w:szCs w:val="18"/>
              </w:rPr>
              <w:t>Investigation of social media to understand how people relate to the places where they live.</w:t>
            </w:r>
          </w:p>
        </w:tc>
        <w:tc>
          <w:tcPr>
            <w:tcW w:w="850" w:type="dxa"/>
          </w:tcPr>
          <w:p w14:paraId="6E30626C" w14:textId="77777777" w:rsidR="000B4E15" w:rsidRPr="00A13852" w:rsidRDefault="000B4E15" w:rsidP="000B4E15">
            <w:pPr>
              <w:rPr>
                <w:rFonts w:cstheme="minorHAnsi"/>
                <w:sz w:val="18"/>
                <w:szCs w:val="18"/>
              </w:rPr>
            </w:pPr>
          </w:p>
        </w:tc>
        <w:tc>
          <w:tcPr>
            <w:tcW w:w="992" w:type="dxa"/>
          </w:tcPr>
          <w:p w14:paraId="6E30626D" w14:textId="77777777" w:rsidR="000B4E15" w:rsidRPr="00A13852" w:rsidRDefault="000B4E15" w:rsidP="000B4E15">
            <w:pPr>
              <w:rPr>
                <w:rFonts w:cstheme="minorHAnsi"/>
                <w:sz w:val="18"/>
                <w:szCs w:val="18"/>
              </w:rPr>
            </w:pPr>
          </w:p>
        </w:tc>
        <w:tc>
          <w:tcPr>
            <w:tcW w:w="851" w:type="dxa"/>
          </w:tcPr>
          <w:p w14:paraId="6E30626E" w14:textId="77777777" w:rsidR="000B4E15" w:rsidRPr="00A13852" w:rsidRDefault="000B4E15" w:rsidP="000B4E15">
            <w:pPr>
              <w:rPr>
                <w:rFonts w:cstheme="minorHAnsi"/>
                <w:sz w:val="18"/>
                <w:szCs w:val="18"/>
              </w:rPr>
            </w:pPr>
          </w:p>
        </w:tc>
      </w:tr>
      <w:tr w:rsidR="000B4E15" w:rsidRPr="00A13852" w14:paraId="6E306274" w14:textId="77777777" w:rsidTr="000B4E15">
        <w:trPr>
          <w:trHeight w:val="438"/>
        </w:trPr>
        <w:tc>
          <w:tcPr>
            <w:tcW w:w="7792" w:type="dxa"/>
          </w:tcPr>
          <w:p w14:paraId="6E306270" w14:textId="1C961486" w:rsidR="000B4E15" w:rsidRPr="00A13852" w:rsidRDefault="001145DF" w:rsidP="000B4E15">
            <w:pPr>
              <w:autoSpaceDE w:val="0"/>
              <w:autoSpaceDN w:val="0"/>
              <w:adjustRightInd w:val="0"/>
              <w:rPr>
                <w:rFonts w:cstheme="minorHAnsi"/>
                <w:sz w:val="18"/>
                <w:szCs w:val="18"/>
              </w:rPr>
            </w:pPr>
            <w:r w:rsidRPr="00A13852">
              <w:rPr>
                <w:rFonts w:cstheme="minorHAnsi"/>
                <w:sz w:val="18"/>
                <w:szCs w:val="18"/>
              </w:rPr>
              <w:t xml:space="preserve">(2) </w:t>
            </w:r>
            <w:r w:rsidR="00152FFA" w:rsidRPr="00A13852">
              <w:rPr>
                <w:rFonts w:cstheme="minorHAnsi"/>
                <w:sz w:val="18"/>
                <w:szCs w:val="18"/>
              </w:rPr>
              <w:t>Use of GIS to represent and analyse crime data and to show variations in levels of crime across communities.</w:t>
            </w:r>
          </w:p>
        </w:tc>
        <w:tc>
          <w:tcPr>
            <w:tcW w:w="850" w:type="dxa"/>
          </w:tcPr>
          <w:p w14:paraId="6E306271" w14:textId="77777777" w:rsidR="000B4E15" w:rsidRPr="00A13852" w:rsidRDefault="000B4E15" w:rsidP="000B4E15">
            <w:pPr>
              <w:rPr>
                <w:rFonts w:cstheme="minorHAnsi"/>
                <w:sz w:val="18"/>
                <w:szCs w:val="18"/>
              </w:rPr>
            </w:pPr>
          </w:p>
        </w:tc>
        <w:tc>
          <w:tcPr>
            <w:tcW w:w="992" w:type="dxa"/>
          </w:tcPr>
          <w:p w14:paraId="6E306272" w14:textId="77777777" w:rsidR="000B4E15" w:rsidRPr="00A13852" w:rsidRDefault="000B4E15" w:rsidP="000B4E15">
            <w:pPr>
              <w:rPr>
                <w:rFonts w:cstheme="minorHAnsi"/>
                <w:sz w:val="18"/>
                <w:szCs w:val="18"/>
              </w:rPr>
            </w:pPr>
          </w:p>
        </w:tc>
        <w:tc>
          <w:tcPr>
            <w:tcW w:w="851" w:type="dxa"/>
          </w:tcPr>
          <w:p w14:paraId="6E306273" w14:textId="77777777" w:rsidR="000B4E15" w:rsidRPr="00A13852" w:rsidRDefault="000B4E15" w:rsidP="000B4E15">
            <w:pPr>
              <w:rPr>
                <w:rFonts w:cstheme="minorHAnsi"/>
                <w:sz w:val="18"/>
                <w:szCs w:val="18"/>
              </w:rPr>
            </w:pPr>
          </w:p>
        </w:tc>
      </w:tr>
      <w:tr w:rsidR="000B4E15" w:rsidRPr="00A13852" w14:paraId="6E306279" w14:textId="77777777" w:rsidTr="000B4E15">
        <w:trPr>
          <w:trHeight w:val="438"/>
        </w:trPr>
        <w:tc>
          <w:tcPr>
            <w:tcW w:w="7792" w:type="dxa"/>
          </w:tcPr>
          <w:p w14:paraId="6E306275" w14:textId="7AF1FC29" w:rsidR="000B4E15" w:rsidRPr="00A13852" w:rsidRDefault="001145DF" w:rsidP="000B4E15">
            <w:pPr>
              <w:autoSpaceDE w:val="0"/>
              <w:autoSpaceDN w:val="0"/>
              <w:adjustRightInd w:val="0"/>
              <w:rPr>
                <w:rFonts w:cstheme="minorHAnsi"/>
                <w:sz w:val="18"/>
                <w:szCs w:val="18"/>
              </w:rPr>
            </w:pPr>
            <w:r w:rsidRPr="00A13852">
              <w:rPr>
                <w:rFonts w:cstheme="minorHAnsi"/>
                <w:sz w:val="18"/>
                <w:szCs w:val="18"/>
              </w:rPr>
              <w:t xml:space="preserve">(3) </w:t>
            </w:r>
            <w:r w:rsidR="00C1607A" w:rsidRPr="00A13852">
              <w:rPr>
                <w:rFonts w:cstheme="minorHAnsi"/>
                <w:sz w:val="18"/>
                <w:szCs w:val="18"/>
              </w:rPr>
              <w:t>Interviews with local residents to interpret information representing cultural and demographic issues in a local place.</w:t>
            </w:r>
          </w:p>
        </w:tc>
        <w:tc>
          <w:tcPr>
            <w:tcW w:w="850" w:type="dxa"/>
          </w:tcPr>
          <w:p w14:paraId="6E306276" w14:textId="77777777" w:rsidR="000B4E15" w:rsidRPr="00A13852" w:rsidRDefault="000B4E15" w:rsidP="000B4E15">
            <w:pPr>
              <w:rPr>
                <w:rFonts w:cstheme="minorHAnsi"/>
                <w:sz w:val="18"/>
                <w:szCs w:val="18"/>
              </w:rPr>
            </w:pPr>
          </w:p>
        </w:tc>
        <w:tc>
          <w:tcPr>
            <w:tcW w:w="992" w:type="dxa"/>
          </w:tcPr>
          <w:p w14:paraId="6E306277" w14:textId="77777777" w:rsidR="000B4E15" w:rsidRPr="00A13852" w:rsidRDefault="000B4E15" w:rsidP="000B4E15">
            <w:pPr>
              <w:rPr>
                <w:rFonts w:cstheme="minorHAnsi"/>
                <w:sz w:val="18"/>
                <w:szCs w:val="18"/>
              </w:rPr>
            </w:pPr>
          </w:p>
        </w:tc>
        <w:tc>
          <w:tcPr>
            <w:tcW w:w="851" w:type="dxa"/>
          </w:tcPr>
          <w:p w14:paraId="6E306278" w14:textId="77777777" w:rsidR="000B4E15" w:rsidRPr="00A13852" w:rsidRDefault="000B4E15" w:rsidP="000B4E15">
            <w:pPr>
              <w:rPr>
                <w:rFonts w:cstheme="minorHAnsi"/>
                <w:sz w:val="18"/>
                <w:szCs w:val="18"/>
              </w:rPr>
            </w:pPr>
          </w:p>
        </w:tc>
      </w:tr>
      <w:tr w:rsidR="000B4E15" w:rsidRPr="00A13852" w14:paraId="6E30627F" w14:textId="77777777" w:rsidTr="000B4E15">
        <w:trPr>
          <w:trHeight w:val="438"/>
        </w:trPr>
        <w:tc>
          <w:tcPr>
            <w:tcW w:w="7792" w:type="dxa"/>
          </w:tcPr>
          <w:p w14:paraId="6E30627B" w14:textId="6856FD5A" w:rsidR="000B4E15" w:rsidRPr="00A13852" w:rsidRDefault="001145DF" w:rsidP="00086BC8">
            <w:pPr>
              <w:autoSpaceDE w:val="0"/>
              <w:autoSpaceDN w:val="0"/>
              <w:adjustRightInd w:val="0"/>
              <w:rPr>
                <w:rFonts w:cstheme="minorHAnsi"/>
                <w:sz w:val="18"/>
                <w:szCs w:val="18"/>
              </w:rPr>
            </w:pPr>
            <w:r w:rsidRPr="00A13852">
              <w:rPr>
                <w:rFonts w:cstheme="minorHAnsi"/>
                <w:sz w:val="18"/>
                <w:szCs w:val="18"/>
              </w:rPr>
              <w:t xml:space="preserve">(4) </w:t>
            </w:r>
            <w:r w:rsidR="00C1607A" w:rsidRPr="00A13852">
              <w:rPr>
                <w:rFonts w:cstheme="minorHAnsi"/>
                <w:sz w:val="18"/>
                <w:szCs w:val="18"/>
              </w:rPr>
              <w:t>Interpretation of qualitative information (advertising copy, tourist agency material, local art exhibitions) to show both its significance and what it means about a chosen local place.</w:t>
            </w:r>
          </w:p>
        </w:tc>
        <w:tc>
          <w:tcPr>
            <w:tcW w:w="850" w:type="dxa"/>
          </w:tcPr>
          <w:p w14:paraId="6E30627C" w14:textId="77777777" w:rsidR="000B4E15" w:rsidRPr="00A13852" w:rsidRDefault="000B4E15" w:rsidP="000B4E15">
            <w:pPr>
              <w:rPr>
                <w:rFonts w:cstheme="minorHAnsi"/>
                <w:sz w:val="18"/>
                <w:szCs w:val="18"/>
              </w:rPr>
            </w:pPr>
          </w:p>
        </w:tc>
        <w:tc>
          <w:tcPr>
            <w:tcW w:w="992" w:type="dxa"/>
          </w:tcPr>
          <w:p w14:paraId="6E30627D" w14:textId="77777777" w:rsidR="000B4E15" w:rsidRPr="00A13852" w:rsidRDefault="000B4E15" w:rsidP="000B4E15">
            <w:pPr>
              <w:rPr>
                <w:rFonts w:cstheme="minorHAnsi"/>
                <w:sz w:val="18"/>
                <w:szCs w:val="18"/>
              </w:rPr>
            </w:pPr>
          </w:p>
        </w:tc>
        <w:tc>
          <w:tcPr>
            <w:tcW w:w="851" w:type="dxa"/>
          </w:tcPr>
          <w:p w14:paraId="6E30627E" w14:textId="77777777" w:rsidR="000B4E15" w:rsidRPr="00A13852" w:rsidRDefault="000B4E15" w:rsidP="000B4E15">
            <w:pPr>
              <w:rPr>
                <w:rFonts w:cstheme="minorHAnsi"/>
                <w:sz w:val="18"/>
                <w:szCs w:val="18"/>
              </w:rPr>
            </w:pPr>
          </w:p>
        </w:tc>
      </w:tr>
      <w:tr w:rsidR="000B4E15" w:rsidRPr="00A13852" w14:paraId="6E306284" w14:textId="77777777" w:rsidTr="000B4E15">
        <w:trPr>
          <w:trHeight w:val="438"/>
        </w:trPr>
        <w:tc>
          <w:tcPr>
            <w:tcW w:w="7792" w:type="dxa"/>
          </w:tcPr>
          <w:p w14:paraId="6E306280" w14:textId="4E82F8B7" w:rsidR="000B4E15" w:rsidRPr="00A13852" w:rsidRDefault="001145DF" w:rsidP="00086BC8">
            <w:pPr>
              <w:autoSpaceDE w:val="0"/>
              <w:autoSpaceDN w:val="0"/>
              <w:adjustRightInd w:val="0"/>
              <w:rPr>
                <w:rFonts w:cstheme="minorHAnsi"/>
                <w:b/>
                <w:sz w:val="18"/>
                <w:szCs w:val="18"/>
              </w:rPr>
            </w:pPr>
            <w:r w:rsidRPr="00A13852">
              <w:rPr>
                <w:rFonts w:cstheme="minorHAnsi"/>
                <w:sz w:val="18"/>
                <w:szCs w:val="18"/>
              </w:rPr>
              <w:t xml:space="preserve">(5) </w:t>
            </w:r>
            <w:r w:rsidR="00C1607A" w:rsidRPr="00A13852">
              <w:rPr>
                <w:rFonts w:cstheme="minorHAnsi"/>
                <w:sz w:val="18"/>
                <w:szCs w:val="18"/>
              </w:rPr>
              <w:t xml:space="preserve">Testing of the strength of relationships through the use of </w:t>
            </w:r>
            <w:r w:rsidR="002C6345" w:rsidRPr="00A13852">
              <w:rPr>
                <w:rFonts w:cstheme="minorHAnsi"/>
                <w:sz w:val="18"/>
                <w:szCs w:val="18"/>
              </w:rPr>
              <w:t>scatter graphs</w:t>
            </w:r>
            <w:r w:rsidR="00C1607A" w:rsidRPr="00A13852">
              <w:rPr>
                <w:rFonts w:cstheme="minorHAnsi"/>
                <w:sz w:val="18"/>
                <w:szCs w:val="18"/>
              </w:rPr>
              <w:t xml:space="preserve"> and Spearman’s rank correlation.</w:t>
            </w:r>
          </w:p>
        </w:tc>
        <w:tc>
          <w:tcPr>
            <w:tcW w:w="850" w:type="dxa"/>
          </w:tcPr>
          <w:p w14:paraId="6E306281" w14:textId="77777777" w:rsidR="000B4E15" w:rsidRPr="00A13852" w:rsidRDefault="000B4E15" w:rsidP="000B4E15">
            <w:pPr>
              <w:rPr>
                <w:rFonts w:cstheme="minorHAnsi"/>
                <w:sz w:val="18"/>
                <w:szCs w:val="18"/>
              </w:rPr>
            </w:pPr>
          </w:p>
        </w:tc>
        <w:tc>
          <w:tcPr>
            <w:tcW w:w="992" w:type="dxa"/>
          </w:tcPr>
          <w:p w14:paraId="6E306282" w14:textId="77777777" w:rsidR="000B4E15" w:rsidRPr="00A13852" w:rsidRDefault="000B4E15" w:rsidP="000B4E15">
            <w:pPr>
              <w:rPr>
                <w:rFonts w:cstheme="minorHAnsi"/>
                <w:sz w:val="18"/>
                <w:szCs w:val="18"/>
              </w:rPr>
            </w:pPr>
          </w:p>
        </w:tc>
        <w:tc>
          <w:tcPr>
            <w:tcW w:w="851" w:type="dxa"/>
          </w:tcPr>
          <w:p w14:paraId="6E306283" w14:textId="77777777" w:rsidR="000B4E15" w:rsidRPr="00A13852" w:rsidRDefault="000B4E15" w:rsidP="000B4E15">
            <w:pPr>
              <w:rPr>
                <w:rFonts w:cstheme="minorHAnsi"/>
                <w:sz w:val="18"/>
                <w:szCs w:val="18"/>
              </w:rPr>
            </w:pPr>
          </w:p>
        </w:tc>
      </w:tr>
      <w:tr w:rsidR="000B4E15" w:rsidRPr="00A13852" w14:paraId="6E306289" w14:textId="77777777" w:rsidTr="000B4E15">
        <w:trPr>
          <w:trHeight w:val="438"/>
        </w:trPr>
        <w:tc>
          <w:tcPr>
            <w:tcW w:w="7792" w:type="dxa"/>
          </w:tcPr>
          <w:p w14:paraId="6E306285" w14:textId="200DDD91" w:rsidR="000B4E15" w:rsidRPr="00A13852" w:rsidRDefault="001145DF" w:rsidP="000B4E15">
            <w:pPr>
              <w:autoSpaceDE w:val="0"/>
              <w:autoSpaceDN w:val="0"/>
              <w:adjustRightInd w:val="0"/>
              <w:rPr>
                <w:rFonts w:cstheme="minorHAnsi"/>
                <w:sz w:val="18"/>
                <w:szCs w:val="18"/>
              </w:rPr>
            </w:pPr>
            <w:r w:rsidRPr="00A13852">
              <w:rPr>
                <w:rFonts w:cstheme="minorHAnsi"/>
                <w:sz w:val="18"/>
                <w:szCs w:val="18"/>
              </w:rPr>
              <w:t xml:space="preserve">(6) </w:t>
            </w:r>
            <w:r w:rsidR="002C6345" w:rsidRPr="00A13852">
              <w:rPr>
                <w:rFonts w:cstheme="minorHAnsi"/>
                <w:sz w:val="18"/>
                <w:szCs w:val="18"/>
              </w:rPr>
              <w:t>Evaluation of different sources (music, photography, film, art, literature) and appreciation of why they create different representations and image of a local place.</w:t>
            </w:r>
          </w:p>
        </w:tc>
        <w:tc>
          <w:tcPr>
            <w:tcW w:w="850" w:type="dxa"/>
          </w:tcPr>
          <w:p w14:paraId="6E306286" w14:textId="77777777" w:rsidR="000B4E15" w:rsidRPr="00A13852" w:rsidRDefault="000B4E15" w:rsidP="000B4E15">
            <w:pPr>
              <w:rPr>
                <w:rFonts w:cstheme="minorHAnsi"/>
                <w:sz w:val="18"/>
                <w:szCs w:val="18"/>
              </w:rPr>
            </w:pPr>
          </w:p>
        </w:tc>
        <w:tc>
          <w:tcPr>
            <w:tcW w:w="992" w:type="dxa"/>
          </w:tcPr>
          <w:p w14:paraId="6E306287" w14:textId="77777777" w:rsidR="000B4E15" w:rsidRPr="00A13852" w:rsidRDefault="000B4E15" w:rsidP="000B4E15">
            <w:pPr>
              <w:rPr>
                <w:rFonts w:cstheme="minorHAnsi"/>
                <w:sz w:val="18"/>
                <w:szCs w:val="18"/>
              </w:rPr>
            </w:pPr>
          </w:p>
        </w:tc>
        <w:tc>
          <w:tcPr>
            <w:tcW w:w="851" w:type="dxa"/>
          </w:tcPr>
          <w:p w14:paraId="6E306288" w14:textId="77777777" w:rsidR="000B4E15" w:rsidRPr="00A13852" w:rsidRDefault="000B4E15" w:rsidP="000B4E15">
            <w:pPr>
              <w:rPr>
                <w:rFonts w:cstheme="minorHAnsi"/>
                <w:sz w:val="18"/>
                <w:szCs w:val="18"/>
              </w:rPr>
            </w:pPr>
          </w:p>
        </w:tc>
      </w:tr>
      <w:tr w:rsidR="00C24BBE" w:rsidRPr="00A13852" w14:paraId="2DCEE4B5" w14:textId="77777777" w:rsidTr="00A13852">
        <w:trPr>
          <w:trHeight w:val="64"/>
        </w:trPr>
        <w:tc>
          <w:tcPr>
            <w:tcW w:w="7792" w:type="dxa"/>
          </w:tcPr>
          <w:p w14:paraId="113AE74F" w14:textId="4C5D920D" w:rsidR="00C24BBE" w:rsidRPr="00A13852" w:rsidRDefault="002C6345" w:rsidP="002C6345">
            <w:pPr>
              <w:autoSpaceDE w:val="0"/>
              <w:autoSpaceDN w:val="0"/>
              <w:adjustRightInd w:val="0"/>
              <w:rPr>
                <w:rFonts w:cstheme="minorHAnsi"/>
                <w:sz w:val="18"/>
                <w:szCs w:val="18"/>
              </w:rPr>
            </w:pPr>
            <w:r w:rsidRPr="00A13852">
              <w:rPr>
                <w:rFonts w:cstheme="minorHAnsi"/>
                <w:sz w:val="18"/>
                <w:szCs w:val="18"/>
              </w:rPr>
              <w:t>(7) Use of indexes to measure ethnic and cultural diversity.</w:t>
            </w:r>
          </w:p>
        </w:tc>
        <w:tc>
          <w:tcPr>
            <w:tcW w:w="850" w:type="dxa"/>
          </w:tcPr>
          <w:p w14:paraId="1BC8898F" w14:textId="77777777" w:rsidR="00C24BBE" w:rsidRPr="00A13852" w:rsidRDefault="00C24BBE" w:rsidP="000B4E15">
            <w:pPr>
              <w:rPr>
                <w:rFonts w:cstheme="minorHAnsi"/>
                <w:sz w:val="18"/>
                <w:szCs w:val="18"/>
              </w:rPr>
            </w:pPr>
          </w:p>
        </w:tc>
        <w:tc>
          <w:tcPr>
            <w:tcW w:w="992" w:type="dxa"/>
          </w:tcPr>
          <w:p w14:paraId="7751EDD7" w14:textId="77777777" w:rsidR="00C24BBE" w:rsidRPr="00A13852" w:rsidRDefault="00C24BBE" w:rsidP="000B4E15">
            <w:pPr>
              <w:rPr>
                <w:rFonts w:cstheme="minorHAnsi"/>
                <w:sz w:val="18"/>
                <w:szCs w:val="18"/>
              </w:rPr>
            </w:pPr>
          </w:p>
        </w:tc>
        <w:tc>
          <w:tcPr>
            <w:tcW w:w="851" w:type="dxa"/>
          </w:tcPr>
          <w:p w14:paraId="1D1E4878" w14:textId="77777777" w:rsidR="00C24BBE" w:rsidRPr="00A13852" w:rsidRDefault="00C24BBE" w:rsidP="000B4E15">
            <w:pPr>
              <w:rPr>
                <w:rFonts w:cstheme="minorHAnsi"/>
                <w:sz w:val="18"/>
                <w:szCs w:val="18"/>
              </w:rPr>
            </w:pPr>
          </w:p>
        </w:tc>
      </w:tr>
      <w:tr w:rsidR="00C24BBE" w:rsidRPr="00A13852" w14:paraId="626E2724" w14:textId="77777777" w:rsidTr="00A13852">
        <w:trPr>
          <w:trHeight w:val="64"/>
        </w:trPr>
        <w:tc>
          <w:tcPr>
            <w:tcW w:w="7792" w:type="dxa"/>
          </w:tcPr>
          <w:p w14:paraId="53004388" w14:textId="4B98F3A2" w:rsidR="00C24BBE" w:rsidRPr="00A13852" w:rsidRDefault="002C6345" w:rsidP="000B4E15">
            <w:pPr>
              <w:autoSpaceDE w:val="0"/>
              <w:autoSpaceDN w:val="0"/>
              <w:adjustRightInd w:val="0"/>
              <w:rPr>
                <w:rFonts w:cstheme="minorHAnsi"/>
                <w:sz w:val="18"/>
                <w:szCs w:val="18"/>
              </w:rPr>
            </w:pPr>
            <w:r w:rsidRPr="00A13852">
              <w:rPr>
                <w:rFonts w:cstheme="minorHAnsi"/>
                <w:sz w:val="18"/>
                <w:szCs w:val="18"/>
              </w:rPr>
              <w:t>(8) Interpretation of photographic and map evidence showing ‘before and after’ cross-sections.</w:t>
            </w:r>
          </w:p>
        </w:tc>
        <w:tc>
          <w:tcPr>
            <w:tcW w:w="850" w:type="dxa"/>
          </w:tcPr>
          <w:p w14:paraId="4C2B9551" w14:textId="77777777" w:rsidR="00C24BBE" w:rsidRPr="00A13852" w:rsidRDefault="00C24BBE" w:rsidP="000B4E15">
            <w:pPr>
              <w:rPr>
                <w:rFonts w:cstheme="minorHAnsi"/>
                <w:sz w:val="18"/>
                <w:szCs w:val="18"/>
              </w:rPr>
            </w:pPr>
          </w:p>
        </w:tc>
        <w:tc>
          <w:tcPr>
            <w:tcW w:w="992" w:type="dxa"/>
          </w:tcPr>
          <w:p w14:paraId="3F0C2742" w14:textId="77777777" w:rsidR="00C24BBE" w:rsidRPr="00A13852" w:rsidRDefault="00C24BBE" w:rsidP="000B4E15">
            <w:pPr>
              <w:rPr>
                <w:rFonts w:cstheme="minorHAnsi"/>
                <w:sz w:val="18"/>
                <w:szCs w:val="18"/>
              </w:rPr>
            </w:pPr>
          </w:p>
        </w:tc>
        <w:tc>
          <w:tcPr>
            <w:tcW w:w="851" w:type="dxa"/>
          </w:tcPr>
          <w:p w14:paraId="504AD8DB" w14:textId="77777777" w:rsidR="00C24BBE" w:rsidRPr="00A13852" w:rsidRDefault="00C24BBE" w:rsidP="000B4E15">
            <w:pPr>
              <w:rPr>
                <w:rFonts w:cstheme="minorHAnsi"/>
                <w:sz w:val="18"/>
                <w:szCs w:val="18"/>
              </w:rPr>
            </w:pPr>
          </w:p>
        </w:tc>
      </w:tr>
      <w:tr w:rsidR="00C24BBE" w:rsidRPr="00A13852" w14:paraId="5A036703" w14:textId="77777777" w:rsidTr="000B4E15">
        <w:trPr>
          <w:trHeight w:val="438"/>
        </w:trPr>
        <w:tc>
          <w:tcPr>
            <w:tcW w:w="7792" w:type="dxa"/>
          </w:tcPr>
          <w:p w14:paraId="789EB3C1" w14:textId="79808B87" w:rsidR="00C24BBE" w:rsidRPr="00A13852" w:rsidRDefault="002C6345" w:rsidP="000B4E15">
            <w:pPr>
              <w:autoSpaceDE w:val="0"/>
              <w:autoSpaceDN w:val="0"/>
              <w:adjustRightInd w:val="0"/>
              <w:rPr>
                <w:rFonts w:cstheme="minorHAnsi"/>
                <w:sz w:val="18"/>
                <w:szCs w:val="18"/>
              </w:rPr>
            </w:pPr>
            <w:r w:rsidRPr="00A13852">
              <w:rPr>
                <w:rFonts w:cstheme="minorHAnsi"/>
                <w:sz w:val="18"/>
                <w:szCs w:val="18"/>
              </w:rPr>
              <w:t>(9) Interpretation of oral accounts of the values and lived experiences of places from different interest groups and ethnic communities.</w:t>
            </w:r>
          </w:p>
        </w:tc>
        <w:tc>
          <w:tcPr>
            <w:tcW w:w="850" w:type="dxa"/>
          </w:tcPr>
          <w:p w14:paraId="7B62E4ED" w14:textId="77777777" w:rsidR="00C24BBE" w:rsidRPr="00A13852" w:rsidRDefault="00C24BBE" w:rsidP="000B4E15">
            <w:pPr>
              <w:rPr>
                <w:rFonts w:cstheme="minorHAnsi"/>
                <w:sz w:val="18"/>
                <w:szCs w:val="18"/>
              </w:rPr>
            </w:pPr>
          </w:p>
        </w:tc>
        <w:tc>
          <w:tcPr>
            <w:tcW w:w="992" w:type="dxa"/>
          </w:tcPr>
          <w:p w14:paraId="1BF55501" w14:textId="77777777" w:rsidR="00C24BBE" w:rsidRPr="00A13852" w:rsidRDefault="00C24BBE" w:rsidP="000B4E15">
            <w:pPr>
              <w:rPr>
                <w:rFonts w:cstheme="minorHAnsi"/>
                <w:sz w:val="18"/>
                <w:szCs w:val="18"/>
              </w:rPr>
            </w:pPr>
          </w:p>
        </w:tc>
        <w:tc>
          <w:tcPr>
            <w:tcW w:w="851" w:type="dxa"/>
          </w:tcPr>
          <w:p w14:paraId="2DCAD969" w14:textId="77777777" w:rsidR="00C24BBE" w:rsidRPr="00A13852" w:rsidRDefault="00C24BBE" w:rsidP="000B4E15">
            <w:pPr>
              <w:rPr>
                <w:rFonts w:cstheme="minorHAnsi"/>
                <w:sz w:val="18"/>
                <w:szCs w:val="18"/>
              </w:rPr>
            </w:pPr>
          </w:p>
        </w:tc>
      </w:tr>
      <w:tr w:rsidR="00AF2C71" w:rsidRPr="00A13852" w14:paraId="4F6D54DD" w14:textId="77777777" w:rsidTr="00A13852">
        <w:trPr>
          <w:trHeight w:val="64"/>
        </w:trPr>
        <w:tc>
          <w:tcPr>
            <w:tcW w:w="7792" w:type="dxa"/>
          </w:tcPr>
          <w:p w14:paraId="06B8A75E" w14:textId="09A4FCC2" w:rsidR="00AF2C71" w:rsidRPr="00A13852" w:rsidRDefault="007435E3" w:rsidP="000B4E15">
            <w:pPr>
              <w:autoSpaceDE w:val="0"/>
              <w:autoSpaceDN w:val="0"/>
              <w:adjustRightInd w:val="0"/>
              <w:rPr>
                <w:rFonts w:cstheme="minorHAnsi"/>
                <w:sz w:val="18"/>
                <w:szCs w:val="18"/>
              </w:rPr>
            </w:pPr>
            <w:r w:rsidRPr="00A13852">
              <w:rPr>
                <w:rFonts w:cstheme="minorHAnsi"/>
                <w:sz w:val="18"/>
                <w:szCs w:val="18"/>
              </w:rPr>
              <w:t>(10) Analysis of contrasting newspaper reports about a change, including opinions about that change.</w:t>
            </w:r>
          </w:p>
        </w:tc>
        <w:tc>
          <w:tcPr>
            <w:tcW w:w="850" w:type="dxa"/>
          </w:tcPr>
          <w:p w14:paraId="74F98149" w14:textId="77777777" w:rsidR="00AF2C71" w:rsidRPr="00A13852" w:rsidRDefault="00AF2C71" w:rsidP="000B4E15">
            <w:pPr>
              <w:rPr>
                <w:rFonts w:cstheme="minorHAnsi"/>
                <w:sz w:val="18"/>
                <w:szCs w:val="18"/>
              </w:rPr>
            </w:pPr>
          </w:p>
        </w:tc>
        <w:tc>
          <w:tcPr>
            <w:tcW w:w="992" w:type="dxa"/>
          </w:tcPr>
          <w:p w14:paraId="22E1B9F1" w14:textId="77777777" w:rsidR="00AF2C71" w:rsidRPr="00A13852" w:rsidRDefault="00AF2C71" w:rsidP="000B4E15">
            <w:pPr>
              <w:rPr>
                <w:rFonts w:cstheme="minorHAnsi"/>
                <w:sz w:val="18"/>
                <w:szCs w:val="18"/>
              </w:rPr>
            </w:pPr>
          </w:p>
        </w:tc>
        <w:tc>
          <w:tcPr>
            <w:tcW w:w="851" w:type="dxa"/>
          </w:tcPr>
          <w:p w14:paraId="48A72618" w14:textId="77777777" w:rsidR="00AF2C71" w:rsidRPr="00A13852" w:rsidRDefault="00AF2C71" w:rsidP="000B4E15">
            <w:pPr>
              <w:rPr>
                <w:rFonts w:cstheme="minorHAnsi"/>
                <w:sz w:val="18"/>
                <w:szCs w:val="18"/>
              </w:rPr>
            </w:pPr>
          </w:p>
        </w:tc>
      </w:tr>
    </w:tbl>
    <w:p w14:paraId="6E3062B4" w14:textId="77777777" w:rsidR="00722956" w:rsidRPr="00566B33" w:rsidRDefault="00722956" w:rsidP="00A13852">
      <w:pPr>
        <w:rPr>
          <w:rFonts w:cstheme="minorHAnsi"/>
        </w:rPr>
      </w:pPr>
    </w:p>
    <w:sectPr w:rsidR="00722956" w:rsidRPr="00566B33" w:rsidSect="00D3532C">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AD2F2" w14:textId="77777777" w:rsidR="008D604E" w:rsidRDefault="008D604E" w:rsidP="007816E9">
      <w:pPr>
        <w:spacing w:after="0" w:line="240" w:lineRule="auto"/>
      </w:pPr>
      <w:r>
        <w:separator/>
      </w:r>
    </w:p>
  </w:endnote>
  <w:endnote w:type="continuationSeparator" w:id="0">
    <w:p w14:paraId="2ADE0DE3" w14:textId="77777777" w:rsidR="008D604E" w:rsidRDefault="008D604E" w:rsidP="007816E9">
      <w:pPr>
        <w:spacing w:after="0" w:line="240" w:lineRule="auto"/>
      </w:pPr>
      <w:r>
        <w:continuationSeparator/>
      </w:r>
    </w:p>
  </w:endnote>
  <w:endnote w:type="continuationNotice" w:id="1">
    <w:p w14:paraId="38F9348C" w14:textId="77777777" w:rsidR="008D604E" w:rsidRDefault="008D60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D1795" w14:textId="77777777" w:rsidR="008D604E" w:rsidRDefault="008D604E" w:rsidP="007816E9">
      <w:pPr>
        <w:spacing w:after="0" w:line="240" w:lineRule="auto"/>
      </w:pPr>
      <w:r>
        <w:separator/>
      </w:r>
    </w:p>
  </w:footnote>
  <w:footnote w:type="continuationSeparator" w:id="0">
    <w:p w14:paraId="28FB4AE1" w14:textId="77777777" w:rsidR="008D604E" w:rsidRDefault="008D604E" w:rsidP="007816E9">
      <w:pPr>
        <w:spacing w:after="0" w:line="240" w:lineRule="auto"/>
      </w:pPr>
      <w:r>
        <w:continuationSeparator/>
      </w:r>
    </w:p>
  </w:footnote>
  <w:footnote w:type="continuationNotice" w:id="1">
    <w:p w14:paraId="4CED4D29" w14:textId="77777777" w:rsidR="008D604E" w:rsidRDefault="008D60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3561"/>
    <w:multiLevelType w:val="hybridMultilevel"/>
    <w:tmpl w:val="59B02368"/>
    <w:lvl w:ilvl="0" w:tplc="F2EA9206">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1623C7"/>
    <w:multiLevelType w:val="hybridMultilevel"/>
    <w:tmpl w:val="7ED89E06"/>
    <w:lvl w:ilvl="0" w:tplc="E4F8841A">
      <w:start w:val="3"/>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E63EBC"/>
    <w:multiLevelType w:val="hybridMultilevel"/>
    <w:tmpl w:val="926CAFD4"/>
    <w:lvl w:ilvl="0" w:tplc="A1C8F44C">
      <w:start w:val="1"/>
      <w:numFmt w:val="upp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9358F5"/>
    <w:multiLevelType w:val="hybridMultilevel"/>
    <w:tmpl w:val="C99260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A2755A"/>
    <w:multiLevelType w:val="hybridMultilevel"/>
    <w:tmpl w:val="AE84AC78"/>
    <w:lvl w:ilvl="0" w:tplc="2488C406">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7D128A0"/>
    <w:multiLevelType w:val="hybridMultilevel"/>
    <w:tmpl w:val="FEFEE320"/>
    <w:lvl w:ilvl="0" w:tplc="A5C881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3036E3"/>
    <w:multiLevelType w:val="hybridMultilevel"/>
    <w:tmpl w:val="69FA0360"/>
    <w:lvl w:ilvl="0" w:tplc="C9D80482">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41427A0"/>
    <w:multiLevelType w:val="hybridMultilevel"/>
    <w:tmpl w:val="B2FCEC7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847BDB"/>
    <w:multiLevelType w:val="hybridMultilevel"/>
    <w:tmpl w:val="2F7E3D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8"/>
  </w:num>
  <w:num w:numId="5">
    <w:abstractNumId w:val="7"/>
  </w:num>
  <w:num w:numId="6">
    <w:abstractNumId w:val="6"/>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E9"/>
    <w:rsid w:val="000053FB"/>
    <w:rsid w:val="00052CAE"/>
    <w:rsid w:val="00064183"/>
    <w:rsid w:val="000813F3"/>
    <w:rsid w:val="00086BC8"/>
    <w:rsid w:val="000B4E15"/>
    <w:rsid w:val="000D308A"/>
    <w:rsid w:val="000F45B8"/>
    <w:rsid w:val="00104EAC"/>
    <w:rsid w:val="001145DF"/>
    <w:rsid w:val="0011606B"/>
    <w:rsid w:val="00152FFA"/>
    <w:rsid w:val="00165BD9"/>
    <w:rsid w:val="00170652"/>
    <w:rsid w:val="00177E6D"/>
    <w:rsid w:val="001822AE"/>
    <w:rsid w:val="001C1F66"/>
    <w:rsid w:val="00271626"/>
    <w:rsid w:val="002C6345"/>
    <w:rsid w:val="002F3235"/>
    <w:rsid w:val="002F49C3"/>
    <w:rsid w:val="002F64FF"/>
    <w:rsid w:val="00307576"/>
    <w:rsid w:val="003151AB"/>
    <w:rsid w:val="003151BB"/>
    <w:rsid w:val="00317A5A"/>
    <w:rsid w:val="003526F1"/>
    <w:rsid w:val="00353F0F"/>
    <w:rsid w:val="00375306"/>
    <w:rsid w:val="003B7778"/>
    <w:rsid w:val="0040046A"/>
    <w:rsid w:val="0041094A"/>
    <w:rsid w:val="004265F9"/>
    <w:rsid w:val="0045581D"/>
    <w:rsid w:val="00475C42"/>
    <w:rsid w:val="00477563"/>
    <w:rsid w:val="004A1CE1"/>
    <w:rsid w:val="004B4909"/>
    <w:rsid w:val="004B713E"/>
    <w:rsid w:val="004C495B"/>
    <w:rsid w:val="004C5D61"/>
    <w:rsid w:val="004D4802"/>
    <w:rsid w:val="00522DD5"/>
    <w:rsid w:val="00525C27"/>
    <w:rsid w:val="00542228"/>
    <w:rsid w:val="00561F7C"/>
    <w:rsid w:val="00562954"/>
    <w:rsid w:val="0056578F"/>
    <w:rsid w:val="00566B33"/>
    <w:rsid w:val="005924FB"/>
    <w:rsid w:val="006427B8"/>
    <w:rsid w:val="00646480"/>
    <w:rsid w:val="00657C4E"/>
    <w:rsid w:val="00671F30"/>
    <w:rsid w:val="00690359"/>
    <w:rsid w:val="00690F68"/>
    <w:rsid w:val="006C07BB"/>
    <w:rsid w:val="006D6853"/>
    <w:rsid w:val="006E0EDC"/>
    <w:rsid w:val="006F7526"/>
    <w:rsid w:val="006F78F6"/>
    <w:rsid w:val="00722956"/>
    <w:rsid w:val="00731A54"/>
    <w:rsid w:val="007435E3"/>
    <w:rsid w:val="007816E9"/>
    <w:rsid w:val="00782103"/>
    <w:rsid w:val="0079525A"/>
    <w:rsid w:val="007B3AE8"/>
    <w:rsid w:val="0085267F"/>
    <w:rsid w:val="00863AC1"/>
    <w:rsid w:val="00872E34"/>
    <w:rsid w:val="00883CEE"/>
    <w:rsid w:val="008C1CBA"/>
    <w:rsid w:val="008D604E"/>
    <w:rsid w:val="008F7053"/>
    <w:rsid w:val="00923022"/>
    <w:rsid w:val="009409AD"/>
    <w:rsid w:val="009A5489"/>
    <w:rsid w:val="009D5FD2"/>
    <w:rsid w:val="009E3D10"/>
    <w:rsid w:val="00A13852"/>
    <w:rsid w:val="00A23119"/>
    <w:rsid w:val="00A37FE2"/>
    <w:rsid w:val="00A4179A"/>
    <w:rsid w:val="00A41FC1"/>
    <w:rsid w:val="00A4322C"/>
    <w:rsid w:val="00A613EC"/>
    <w:rsid w:val="00AD756D"/>
    <w:rsid w:val="00AE3CD5"/>
    <w:rsid w:val="00AF1F61"/>
    <w:rsid w:val="00AF2052"/>
    <w:rsid w:val="00AF2C71"/>
    <w:rsid w:val="00B22B58"/>
    <w:rsid w:val="00B4128B"/>
    <w:rsid w:val="00B5543C"/>
    <w:rsid w:val="00B717E5"/>
    <w:rsid w:val="00B81BD1"/>
    <w:rsid w:val="00BB21E9"/>
    <w:rsid w:val="00BC5906"/>
    <w:rsid w:val="00BE1806"/>
    <w:rsid w:val="00BF3934"/>
    <w:rsid w:val="00BF6CDD"/>
    <w:rsid w:val="00C129D1"/>
    <w:rsid w:val="00C1607A"/>
    <w:rsid w:val="00C24BBE"/>
    <w:rsid w:val="00C41FCD"/>
    <w:rsid w:val="00C42B37"/>
    <w:rsid w:val="00C87A8A"/>
    <w:rsid w:val="00CB0CB6"/>
    <w:rsid w:val="00CC6B18"/>
    <w:rsid w:val="00CD2186"/>
    <w:rsid w:val="00CE4125"/>
    <w:rsid w:val="00CF02DD"/>
    <w:rsid w:val="00CF6558"/>
    <w:rsid w:val="00D13B46"/>
    <w:rsid w:val="00D30053"/>
    <w:rsid w:val="00D3532C"/>
    <w:rsid w:val="00D55170"/>
    <w:rsid w:val="00D56ADA"/>
    <w:rsid w:val="00D73DA2"/>
    <w:rsid w:val="00D82CA5"/>
    <w:rsid w:val="00DB643A"/>
    <w:rsid w:val="00DC4FD7"/>
    <w:rsid w:val="00DD3F4D"/>
    <w:rsid w:val="00DF69C0"/>
    <w:rsid w:val="00E24594"/>
    <w:rsid w:val="00E94F8B"/>
    <w:rsid w:val="00ED0A89"/>
    <w:rsid w:val="00F427B8"/>
    <w:rsid w:val="00F707B6"/>
    <w:rsid w:val="00FD2281"/>
    <w:rsid w:val="128DFBB2"/>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615B"/>
  <w15:docId w15:val="{6FEC79D8-04AC-44AC-8F8C-19A6D8B2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6E9"/>
  </w:style>
  <w:style w:type="paragraph" w:styleId="Footer">
    <w:name w:val="footer"/>
    <w:basedOn w:val="Normal"/>
    <w:link w:val="FooterChar"/>
    <w:uiPriority w:val="99"/>
    <w:unhideWhenUsed/>
    <w:rsid w:val="00781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6E9"/>
  </w:style>
  <w:style w:type="table" w:styleId="TableGrid">
    <w:name w:val="Table Grid"/>
    <w:basedOn w:val="TableNormal"/>
    <w:uiPriority w:val="59"/>
    <w:rsid w:val="007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6d61e7f2-e4d4-40b1-8988-857c6fc68c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EFAA92C9DBD54FA270CC52C5F03F59" ma:contentTypeVersion="15" ma:contentTypeDescription="Create a new document." ma:contentTypeScope="" ma:versionID="d6d0563b5d13a7050030b570286827a3">
  <xsd:schema xmlns:xsd="http://www.w3.org/2001/XMLSchema" xmlns:xs="http://www.w3.org/2001/XMLSchema" xmlns:p="http://schemas.microsoft.com/office/2006/metadata/properties" xmlns:ns2="6d61e7f2-e4d4-40b1-8988-857c6fc68ca1" xmlns:ns3="bf2b65d0-6d33-4187-974a-d2eb7a03de39" targetNamespace="http://schemas.microsoft.com/office/2006/metadata/properties" ma:root="true" ma:fieldsID="1cc32d0ebc00fb2abb903fac46584e66" ns2:_="" ns3:_="">
    <xsd:import namespace="6d61e7f2-e4d4-40b1-8988-857c6fc68ca1"/>
    <xsd:import namespace="bf2b65d0-6d33-4187-974a-d2eb7a03d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1e7f2-e4d4-40b1-8988-857c6fc68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4A0C4-627F-4C70-B414-AC57ED7D2CB0}">
  <ds:schemaRefs>
    <ds:schemaRef ds:uri="http://schemas.microsoft.com/sharepoint/v3/contenttype/forms"/>
  </ds:schemaRefs>
</ds:datastoreItem>
</file>

<file path=customXml/itemProps2.xml><?xml version="1.0" encoding="utf-8"?>
<ds:datastoreItem xmlns:ds="http://schemas.openxmlformats.org/officeDocument/2006/customXml" ds:itemID="{C2B2D650-701F-4E98-9B5D-44C15CB3DFB9}">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bf2b65d0-6d33-4187-974a-d2eb7a03de39"/>
    <ds:schemaRef ds:uri="http://purl.org/dc/terms/"/>
    <ds:schemaRef ds:uri="6d61e7f2-e4d4-40b1-8988-857c6fc68ca1"/>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AF24245-B3EE-4F1B-BC58-4D2DF9BB6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1e7f2-e4d4-40b1-8988-857c6fc68ca1"/>
    <ds:schemaRef ds:uri="bf2b65d0-6d33-4187-974a-d2eb7a03d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Rob (Staff)</dc:creator>
  <cp:keywords/>
  <cp:lastModifiedBy>C James</cp:lastModifiedBy>
  <cp:revision>45</cp:revision>
  <cp:lastPrinted>2024-02-20T17:24:00Z</cp:lastPrinted>
  <dcterms:created xsi:type="dcterms:W3CDTF">2023-03-15T23:14:00Z</dcterms:created>
  <dcterms:modified xsi:type="dcterms:W3CDTF">2024-02-20T17:25:00Z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0x010100D8EFAA92C9DBD54FA270CC52C5F03F59</vt:lpwstr>
  </property>
  <property fmtid="{D5CDD505-2E9C-101B-9397-08002B2CF9AE}" pid="3" name="Order">
    <vt:r8>38600</vt:r8>
  </property>
  <property fmtid="{D5CDD505-2E9C-101B-9397-08002B2CF9AE}" pid="4" name="MediaServiceImageTags">
    <vt:lpwstr/>
  </property>
</Properties>
</file>