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0BB3BE19" w:rsidR="00F03261" w:rsidRPr="0063337D" w:rsidRDefault="003860C8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 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0BB3BE19" w:rsidR="00F03261" w:rsidRPr="0063337D" w:rsidRDefault="003860C8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La</w:t>
                      </w:r>
                      <w:proofErr w:type="spellEnd"/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 Land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Pr="004434FD" w:rsidRDefault="00CC09BB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BE37A0">
        <w:tc>
          <w:tcPr>
            <w:tcW w:w="10916" w:type="dxa"/>
          </w:tcPr>
          <w:p w14:paraId="262FCEAF" w14:textId="77777777" w:rsidR="002E53FB" w:rsidRPr="004434FD" w:rsidRDefault="002E53FB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 medium of representation:</w:t>
            </w:r>
          </w:p>
          <w:p w14:paraId="0DDB795C" w14:textId="77777777" w:rsidR="002E53FB" w:rsidRDefault="002E53FB" w:rsidP="00BE37A0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 w:rsidTr="00BE37A0">
        <w:tc>
          <w:tcPr>
            <w:tcW w:w="10916" w:type="dxa"/>
          </w:tcPr>
          <w:p w14:paraId="2B0D0484" w14:textId="77777777" w:rsidR="00993E90" w:rsidRPr="004434FD" w:rsidRDefault="00993E90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an aesthetic medium:</w:t>
            </w:r>
          </w:p>
          <w:p w14:paraId="033158A4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</w:t>
            </w:r>
            <w:proofErr w:type="spellStart"/>
            <w:r w:rsidRPr="00993E90">
              <w:rPr>
                <w:sz w:val="16"/>
                <w:szCs w:val="16"/>
              </w:rPr>
              <w:t>en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BE37A0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BE37A0">
        <w:tc>
          <w:tcPr>
            <w:tcW w:w="10916" w:type="dxa"/>
          </w:tcPr>
          <w:p w14:paraId="12015083" w14:textId="77777777" w:rsidR="00AA1BEC" w:rsidRPr="004434FD" w:rsidRDefault="00AA1BEC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BE37A0">
        <w:tc>
          <w:tcPr>
            <w:tcW w:w="10916" w:type="dxa"/>
          </w:tcPr>
          <w:p w14:paraId="0A290AA0" w14:textId="77777777" w:rsidR="004D5C43" w:rsidRPr="004434FD" w:rsidRDefault="004D5C43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 xml:space="preserve">Institutional, including production, </w:t>
            </w:r>
            <w:proofErr w:type="gramStart"/>
            <w:r w:rsidRPr="004434FD">
              <w:rPr>
                <w:b/>
                <w:bCs/>
                <w:sz w:val="20"/>
                <w:szCs w:val="20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23657" w14:paraId="02D73D54" w14:textId="77777777" w:rsidTr="00BE37A0">
        <w:tc>
          <w:tcPr>
            <w:tcW w:w="10916" w:type="dxa"/>
          </w:tcPr>
          <w:p w14:paraId="222F1221" w14:textId="297A1B57" w:rsidR="00B23657" w:rsidRPr="004D5C43" w:rsidRDefault="00B23657" w:rsidP="00B2365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EC6B15" w14:paraId="6BDB843B" w14:textId="77777777" w:rsidTr="00585C7E">
        <w:tc>
          <w:tcPr>
            <w:tcW w:w="10916" w:type="dxa"/>
          </w:tcPr>
          <w:p w14:paraId="3CAD9FE2" w14:textId="1D72A1F9" w:rsidR="00EC6B15" w:rsidRDefault="001573F1" w:rsidP="00EC6B15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Spectatorship</w:t>
            </w:r>
          </w:p>
        </w:tc>
      </w:tr>
      <w:tr w:rsidR="00EC6B15" w14:paraId="67D64BB0" w14:textId="77777777" w:rsidTr="00585C7E">
        <w:tc>
          <w:tcPr>
            <w:tcW w:w="10916" w:type="dxa"/>
          </w:tcPr>
          <w:p w14:paraId="2F3620DE" w14:textId="456C8D8E" w:rsidR="007A7E32" w:rsidRPr="004434FD" w:rsidRDefault="007A7E32" w:rsidP="007A7E32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Spectatorship</w:t>
            </w:r>
          </w:p>
          <w:p w14:paraId="5C9DEBC5" w14:textId="1C1EB542" w:rsidR="004434FD" w:rsidRDefault="004434FD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="007A7E32" w:rsidRPr="007A7E32">
              <w:rPr>
                <w:sz w:val="16"/>
                <w:szCs w:val="16"/>
              </w:rPr>
              <w:t>how the spectator has been conceived both as ‘passive’ and ‘active’ in the act of film viewing</w:t>
            </w:r>
          </w:p>
          <w:p w14:paraId="5EA221A3" w14:textId="77777777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how the spectator is in dynamic interaction with film narrative and film features designed to generate response</w:t>
            </w:r>
          </w:p>
          <w:p w14:paraId="73A17142" w14:textId="77777777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reasons for the uniformity or diversity of response by different spectators</w:t>
            </w:r>
          </w:p>
          <w:p w14:paraId="44F877C3" w14:textId="77777777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the impact of different viewing conditions on spectator response</w:t>
            </w:r>
          </w:p>
          <w:p w14:paraId="3FE44AFD" w14:textId="12E59013" w:rsidR="004434FD" w:rsidRDefault="007A7E32" w:rsidP="007A7E32">
            <w:pPr>
              <w:rPr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 xml:space="preserve">• the analysis of narrative, visual, musical, performance, </w:t>
            </w:r>
            <w:r w:rsidR="004434FD" w:rsidRPr="007A7E32">
              <w:rPr>
                <w:sz w:val="16"/>
                <w:szCs w:val="16"/>
              </w:rPr>
              <w:t>genre,</w:t>
            </w:r>
            <w:r w:rsidRPr="007A7E32">
              <w:rPr>
                <w:sz w:val="16"/>
                <w:szCs w:val="16"/>
              </w:rPr>
              <w:t xml:space="preserve"> and auteur cues in relation to spectator response</w:t>
            </w:r>
          </w:p>
          <w:p w14:paraId="5F6CB12F" w14:textId="16F7EA4D" w:rsidR="00EC6B15" w:rsidRPr="007A7E32" w:rsidRDefault="007A7E32" w:rsidP="007A7E32">
            <w:pPr>
              <w:rPr>
                <w:rFonts w:ascii="LEMON MILK" w:hAnsi="LEMON MILK"/>
                <w:sz w:val="16"/>
                <w:szCs w:val="16"/>
              </w:rPr>
            </w:pPr>
            <w:r w:rsidRPr="007A7E32">
              <w:rPr>
                <w:sz w:val="16"/>
                <w:szCs w:val="16"/>
              </w:rPr>
              <w:t>• the possibility of preferred, negotiated, oppositional and aberrant ‘readings’ of film.</w:t>
            </w:r>
          </w:p>
        </w:tc>
      </w:tr>
      <w:tr w:rsidR="00B165E2" w14:paraId="7E0FC9FC" w14:textId="77777777" w:rsidTr="00585C7E">
        <w:tc>
          <w:tcPr>
            <w:tcW w:w="10916" w:type="dxa"/>
          </w:tcPr>
          <w:p w14:paraId="23228332" w14:textId="7B8F6E96" w:rsidR="00B165E2" w:rsidRDefault="00B165E2" w:rsidP="00B165E2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Ideology</w:t>
            </w:r>
          </w:p>
        </w:tc>
      </w:tr>
      <w:tr w:rsidR="00B165E2" w14:paraId="342960B3" w14:textId="77777777" w:rsidTr="00BE37A0">
        <w:tc>
          <w:tcPr>
            <w:tcW w:w="10916" w:type="dxa"/>
          </w:tcPr>
          <w:p w14:paraId="32764B62" w14:textId="77777777" w:rsidR="00B165E2" w:rsidRPr="004434FD" w:rsidRDefault="00B165E2" w:rsidP="00B165E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Ideology</w:t>
            </w:r>
          </w:p>
          <w:p w14:paraId="7F36AAFE" w14:textId="77777777" w:rsidR="00B165E2" w:rsidRDefault="00B165E2" w:rsidP="00B165E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lastRenderedPageBreak/>
              <w:t>• the connotations of visual elements and sounds</w:t>
            </w:r>
          </w:p>
          <w:p w14:paraId="6F4ABB8C" w14:textId="77777777" w:rsidR="00B165E2" w:rsidRDefault="00B165E2" w:rsidP="00B165E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binary oppositions, both those contained in the narrative and those contained in film’s use of formal elements</w:t>
            </w:r>
          </w:p>
          <w:p w14:paraId="2109CBA5" w14:textId="77777777" w:rsidR="00B165E2" w:rsidRDefault="00B165E2" w:rsidP="00B165E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the implications of spectator positioning and address</w:t>
            </w:r>
          </w:p>
          <w:p w14:paraId="0FD62E12" w14:textId="77777777" w:rsidR="00B165E2" w:rsidRDefault="00B165E2" w:rsidP="00B165E2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ideological perspectives appropriate to the text (such as a feminist or a political perspective)</w:t>
            </w:r>
          </w:p>
          <w:p w14:paraId="5CF167D6" w14:textId="26B213B3" w:rsidR="00B165E2" w:rsidRPr="00634207" w:rsidRDefault="00B165E2" w:rsidP="00B165E2">
            <w:pPr>
              <w:rPr>
                <w:rFonts w:ascii="LEMON MILK" w:hAnsi="LEMON MILK"/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an evaluation of the ideological critical approach to film.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091F0D"/>
    <w:rsid w:val="000D1F2A"/>
    <w:rsid w:val="001573F1"/>
    <w:rsid w:val="00206B32"/>
    <w:rsid w:val="002A3D53"/>
    <w:rsid w:val="002E53FB"/>
    <w:rsid w:val="003860C8"/>
    <w:rsid w:val="003E5751"/>
    <w:rsid w:val="004434FD"/>
    <w:rsid w:val="004D4537"/>
    <w:rsid w:val="004D5C43"/>
    <w:rsid w:val="005033C2"/>
    <w:rsid w:val="005B49D1"/>
    <w:rsid w:val="00634207"/>
    <w:rsid w:val="00660488"/>
    <w:rsid w:val="0067691F"/>
    <w:rsid w:val="006A3FC9"/>
    <w:rsid w:val="00713267"/>
    <w:rsid w:val="007A7E32"/>
    <w:rsid w:val="007D2840"/>
    <w:rsid w:val="007D51FB"/>
    <w:rsid w:val="00825A26"/>
    <w:rsid w:val="008977F2"/>
    <w:rsid w:val="008D7AAD"/>
    <w:rsid w:val="00993E90"/>
    <w:rsid w:val="009A6E75"/>
    <w:rsid w:val="009E1C81"/>
    <w:rsid w:val="00AA1BEC"/>
    <w:rsid w:val="00B165E2"/>
    <w:rsid w:val="00B21126"/>
    <w:rsid w:val="00B23657"/>
    <w:rsid w:val="00B770B6"/>
    <w:rsid w:val="00BA060F"/>
    <w:rsid w:val="00BD6E34"/>
    <w:rsid w:val="00BE37A0"/>
    <w:rsid w:val="00C303E8"/>
    <w:rsid w:val="00CC09BB"/>
    <w:rsid w:val="00CC7870"/>
    <w:rsid w:val="00DC6815"/>
    <w:rsid w:val="00E02F61"/>
    <w:rsid w:val="00E56440"/>
    <w:rsid w:val="00E71247"/>
    <w:rsid w:val="00EB32E3"/>
    <w:rsid w:val="00EC3B50"/>
    <w:rsid w:val="00EC6B15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AB63812E-4319-452B-9106-1F4DDF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3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17</cp:revision>
  <dcterms:created xsi:type="dcterms:W3CDTF">2024-09-25T13:08:00Z</dcterms:created>
  <dcterms:modified xsi:type="dcterms:W3CDTF">2024-09-25T13:36:00Z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