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233C2F1B" w:rsidR="00332686" w:rsidRDefault="006B1C7F" w:rsidP="7C2A1425">
      <w:pPr>
        <w:rPr>
          <w:b/>
          <w:bCs/>
          <w:sz w:val="24"/>
          <w:szCs w:val="24"/>
        </w:rPr>
      </w:pPr>
      <w:r>
        <w:rPr>
          <w:noProof/>
        </w:rPr>
        <w:drawing>
          <wp:anchor distT="0" distB="0" distL="114300" distR="114300" simplePos="0" relativeHeight="251659264" behindDoc="0" locked="0" layoutInCell="1" allowOverlap="1" wp14:anchorId="20DB71E0" wp14:editId="6B432375">
            <wp:simplePos x="0" y="0"/>
            <wp:positionH relativeFrom="column">
              <wp:posOffset>10166985</wp:posOffset>
            </wp:positionH>
            <wp:positionV relativeFrom="paragraph">
              <wp:posOffset>-106964</wp:posOffset>
            </wp:positionV>
            <wp:extent cx="3856275" cy="65137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6275" cy="651372"/>
                    </a:xfrm>
                    <a:prstGeom prst="rect">
                      <a:avLst/>
                    </a:prstGeom>
                    <a:noFill/>
                  </pic:spPr>
                </pic:pic>
              </a:graphicData>
            </a:graphic>
            <wp14:sizeRelH relativeFrom="page">
              <wp14:pctWidth>0</wp14:pctWidth>
            </wp14:sizeRelH>
            <wp14:sizeRelV relativeFrom="page">
              <wp14:pctHeight>0</wp14:pctHeight>
            </wp14:sizeRelV>
          </wp:anchor>
        </w:drawing>
      </w:r>
      <w:r w:rsidR="007F0AB4">
        <w:rPr>
          <w:b/>
          <w:bCs/>
          <w:sz w:val="24"/>
          <w:szCs w:val="24"/>
        </w:rPr>
        <w:t>Curriculum Intent</w:t>
      </w:r>
    </w:p>
    <w:p w14:paraId="1C822951" w14:textId="6201475B" w:rsidR="006F1912" w:rsidRDefault="002D5A6D" w:rsidP="00DA369E">
      <w:pPr>
        <w:rPr>
          <w:sz w:val="24"/>
          <w:szCs w:val="24"/>
        </w:rPr>
      </w:pPr>
      <w:r>
        <w:rPr>
          <w:sz w:val="24"/>
          <w:szCs w:val="24"/>
        </w:rPr>
        <w:t>The History Curriculum empowers learners to become curious, to develop their own opinions based on a respect for evidence, and to build a deeper understanding of the present by engaging with and questioning the past. Our curriculum is broad to establish amongst our students a wider understanding of the history of not only Britain, but the world and their place in it today. Our curriculum is predominantly in chronological order, through different themes so students can identify change and continuity, similarity and differences of events and lives through time. Concepts and skills are scaffolded, building upon one another in a logical sequence. The department strives for all students to achieve their full potential by engaging with a wide-ranging and rigorous curriculum informed by the best modern practice. A greater understanding of world, national and local history is essential to creating outward-looking critical thinkers who will end up making a positive contribution to their own communities and wider society. Through developing an appreciation of a variety of views and experiences we foster tolerance without compromising their desire to challenge received wisdom</w:t>
      </w:r>
    </w:p>
    <w:p w14:paraId="54B625E4" w14:textId="71BD6A65" w:rsidR="007F0AB4" w:rsidRPr="007F0AB4" w:rsidRDefault="007F0AB4" w:rsidP="00DA369E">
      <w:pPr>
        <w:rPr>
          <w:b/>
          <w:sz w:val="24"/>
          <w:szCs w:val="24"/>
        </w:rPr>
      </w:pPr>
      <w:r w:rsidRPr="007F0AB4">
        <w:rPr>
          <w:b/>
          <w:sz w:val="24"/>
          <w:szCs w:val="24"/>
        </w:rPr>
        <w:t>Curriculum Implementation</w:t>
      </w:r>
    </w:p>
    <w:tbl>
      <w:tblPr>
        <w:tblW w:w="22361" w:type="dxa"/>
        <w:tblLook w:val="04A0" w:firstRow="1" w:lastRow="0" w:firstColumn="1" w:lastColumn="0" w:noHBand="0" w:noVBand="1"/>
      </w:tblPr>
      <w:tblGrid>
        <w:gridCol w:w="498"/>
        <w:gridCol w:w="498"/>
        <w:gridCol w:w="2785"/>
        <w:gridCol w:w="3703"/>
        <w:gridCol w:w="3750"/>
        <w:gridCol w:w="2671"/>
        <w:gridCol w:w="2919"/>
        <w:gridCol w:w="2734"/>
        <w:gridCol w:w="2803"/>
      </w:tblGrid>
      <w:tr w:rsidR="00B83005" w:rsidRPr="00E230F0" w14:paraId="61FA1966" w14:textId="77777777" w:rsidTr="00BB4044">
        <w:trPr>
          <w:trHeight w:val="300"/>
        </w:trPr>
        <w:tc>
          <w:tcPr>
            <w:tcW w:w="377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A28BF68"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74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43DD0A"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55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839475"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55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E345D1"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BB4044" w:rsidRPr="00E230F0" w14:paraId="12224515" w14:textId="77777777" w:rsidTr="00BB4044">
        <w:trPr>
          <w:trHeight w:val="300"/>
        </w:trPr>
        <w:tc>
          <w:tcPr>
            <w:tcW w:w="3775" w:type="dxa"/>
            <w:gridSpan w:val="3"/>
            <w:vMerge/>
            <w:tcBorders>
              <w:top w:val="single" w:sz="4" w:space="0" w:color="auto"/>
              <w:left w:val="single" w:sz="4" w:space="0" w:color="auto"/>
              <w:bottom w:val="single" w:sz="4" w:space="0" w:color="000000"/>
              <w:right w:val="single" w:sz="4" w:space="0" w:color="000000"/>
            </w:tcBorders>
            <w:vAlign w:val="center"/>
            <w:hideMark/>
          </w:tcPr>
          <w:p w14:paraId="52AD39EA" w14:textId="77777777" w:rsidR="00B83005" w:rsidRPr="00E230F0" w:rsidRDefault="00B83005" w:rsidP="00FA380C">
            <w:pPr>
              <w:spacing w:after="0" w:line="240" w:lineRule="auto"/>
              <w:rPr>
                <w:rFonts w:ascii="Calibri" w:eastAsia="Times New Roman" w:hAnsi="Calibri" w:cs="Calibri"/>
                <w:color w:val="000000"/>
                <w:lang w:eastAsia="en-GB"/>
              </w:rPr>
            </w:pPr>
          </w:p>
        </w:tc>
        <w:tc>
          <w:tcPr>
            <w:tcW w:w="3704" w:type="dxa"/>
            <w:tcBorders>
              <w:top w:val="nil"/>
              <w:left w:val="nil"/>
              <w:bottom w:val="single" w:sz="4" w:space="0" w:color="auto"/>
              <w:right w:val="single" w:sz="4" w:space="0" w:color="auto"/>
            </w:tcBorders>
            <w:shd w:val="clear" w:color="auto" w:fill="auto"/>
            <w:noWrap/>
            <w:vAlign w:val="bottom"/>
            <w:hideMark/>
          </w:tcPr>
          <w:p w14:paraId="35D1A90A" w14:textId="77777777" w:rsidR="00B83005" w:rsidRPr="005076E7" w:rsidRDefault="00B83005" w:rsidP="00FA380C">
            <w:pPr>
              <w:spacing w:after="0" w:line="240" w:lineRule="auto"/>
              <w:jc w:val="center"/>
              <w:rPr>
                <w:rFonts w:ascii="Calibri" w:eastAsia="Times New Roman" w:hAnsi="Calibri" w:cs="Calibri"/>
                <w:b/>
                <w:bCs/>
                <w:color w:val="000000"/>
                <w:lang w:eastAsia="en-GB"/>
              </w:rPr>
            </w:pPr>
            <w:r w:rsidRPr="005076E7">
              <w:rPr>
                <w:rFonts w:ascii="Calibri" w:eastAsia="Times New Roman" w:hAnsi="Calibri" w:cs="Calibri"/>
                <w:b/>
                <w:bCs/>
                <w:color w:val="000000"/>
                <w:lang w:eastAsia="en-GB"/>
              </w:rPr>
              <w:t>HT1</w:t>
            </w:r>
          </w:p>
          <w:p w14:paraId="474EB46E" w14:textId="77777777" w:rsidR="005076E7" w:rsidRPr="005076E7" w:rsidRDefault="005076E7" w:rsidP="005076E7">
            <w:pPr>
              <w:autoSpaceDE w:val="0"/>
              <w:autoSpaceDN w:val="0"/>
              <w:adjustRightInd w:val="0"/>
              <w:spacing w:after="0"/>
              <w:jc w:val="center"/>
              <w:rPr>
                <w:rFonts w:cstheme="minorHAnsi"/>
                <w:b/>
                <w:bCs/>
              </w:rPr>
            </w:pPr>
            <w:r w:rsidRPr="005076E7">
              <w:rPr>
                <w:rFonts w:cstheme="minorHAnsi"/>
                <w:b/>
                <w:bCs/>
              </w:rPr>
              <w:t xml:space="preserve">PAPER 2, Part 1 Superpower </w:t>
            </w:r>
            <w:proofErr w:type="gramStart"/>
            <w:r w:rsidRPr="005076E7">
              <w:rPr>
                <w:rFonts w:cstheme="minorHAnsi"/>
                <w:b/>
                <w:bCs/>
              </w:rPr>
              <w:t>Relations</w:t>
            </w:r>
            <w:proofErr w:type="gramEnd"/>
            <w:r w:rsidRPr="005076E7">
              <w:rPr>
                <w:rFonts w:cstheme="minorHAnsi"/>
                <w:b/>
                <w:bCs/>
              </w:rPr>
              <w:t xml:space="preserve"> and the Cold War</w:t>
            </w:r>
          </w:p>
          <w:p w14:paraId="5A93BA5F" w14:textId="3AF3CB79" w:rsidR="005076E7" w:rsidRPr="005076E7" w:rsidRDefault="005076E7" w:rsidP="005076E7">
            <w:pPr>
              <w:spacing w:after="0" w:line="240" w:lineRule="auto"/>
              <w:rPr>
                <w:rFonts w:ascii="Calibri" w:eastAsia="Times New Roman" w:hAnsi="Calibri" w:cs="Calibri"/>
                <w:b/>
                <w:bCs/>
                <w:color w:val="000000"/>
                <w:lang w:eastAsia="en-GB"/>
              </w:rPr>
            </w:pPr>
          </w:p>
        </w:tc>
        <w:tc>
          <w:tcPr>
            <w:tcW w:w="3751" w:type="dxa"/>
            <w:tcBorders>
              <w:top w:val="nil"/>
              <w:left w:val="nil"/>
              <w:bottom w:val="single" w:sz="4" w:space="0" w:color="auto"/>
              <w:right w:val="single" w:sz="4" w:space="0" w:color="auto"/>
            </w:tcBorders>
            <w:shd w:val="clear" w:color="auto" w:fill="auto"/>
            <w:noWrap/>
            <w:vAlign w:val="bottom"/>
            <w:hideMark/>
          </w:tcPr>
          <w:p w14:paraId="35B30188" w14:textId="77777777" w:rsidR="00B83005" w:rsidRPr="005076E7" w:rsidRDefault="00B83005" w:rsidP="00FA380C">
            <w:pPr>
              <w:spacing w:after="0" w:line="240" w:lineRule="auto"/>
              <w:jc w:val="center"/>
              <w:rPr>
                <w:rFonts w:ascii="Calibri" w:eastAsia="Times New Roman" w:hAnsi="Calibri" w:cs="Calibri"/>
                <w:b/>
                <w:bCs/>
                <w:color w:val="000000"/>
                <w:lang w:eastAsia="en-GB"/>
              </w:rPr>
            </w:pPr>
            <w:r w:rsidRPr="005076E7">
              <w:rPr>
                <w:rFonts w:ascii="Calibri" w:eastAsia="Times New Roman" w:hAnsi="Calibri" w:cs="Calibri"/>
                <w:b/>
                <w:bCs/>
                <w:color w:val="000000"/>
                <w:lang w:eastAsia="en-GB"/>
              </w:rPr>
              <w:t>HT2</w:t>
            </w:r>
          </w:p>
          <w:p w14:paraId="2F4E80CB" w14:textId="6D0F1127" w:rsidR="005076E7" w:rsidRPr="005076E7" w:rsidRDefault="005076E7" w:rsidP="005076E7">
            <w:pPr>
              <w:autoSpaceDE w:val="0"/>
              <w:autoSpaceDN w:val="0"/>
              <w:adjustRightInd w:val="0"/>
              <w:spacing w:after="0"/>
              <w:jc w:val="center"/>
              <w:rPr>
                <w:rFonts w:cstheme="minorHAnsi"/>
                <w:b/>
                <w:bCs/>
              </w:rPr>
            </w:pPr>
            <w:r w:rsidRPr="005076E7">
              <w:rPr>
                <w:rFonts w:cstheme="minorHAnsi"/>
                <w:b/>
                <w:bCs/>
              </w:rPr>
              <w:t xml:space="preserve">PAPER 2, Part 1 Superpower </w:t>
            </w:r>
            <w:proofErr w:type="gramStart"/>
            <w:r w:rsidRPr="005076E7">
              <w:rPr>
                <w:rFonts w:cstheme="minorHAnsi"/>
                <w:b/>
                <w:bCs/>
              </w:rPr>
              <w:t>Relations</w:t>
            </w:r>
            <w:proofErr w:type="gramEnd"/>
            <w:r w:rsidRPr="005076E7">
              <w:rPr>
                <w:rFonts w:cstheme="minorHAnsi"/>
                <w:b/>
                <w:bCs/>
              </w:rPr>
              <w:t xml:space="preserve"> and the Cold War</w:t>
            </w:r>
          </w:p>
          <w:p w14:paraId="7611F0FD" w14:textId="0266372E" w:rsidR="005076E7" w:rsidRPr="005076E7" w:rsidRDefault="005076E7" w:rsidP="005076E7">
            <w:pPr>
              <w:autoSpaceDE w:val="0"/>
              <w:autoSpaceDN w:val="0"/>
              <w:adjustRightInd w:val="0"/>
              <w:spacing w:after="0"/>
              <w:jc w:val="center"/>
              <w:rPr>
                <w:rFonts w:cstheme="minorHAnsi"/>
                <w:b/>
                <w:bCs/>
              </w:rPr>
            </w:pPr>
            <w:r w:rsidRPr="005076E7">
              <w:rPr>
                <w:rFonts w:cstheme="minorHAnsi"/>
                <w:b/>
                <w:bCs/>
              </w:rPr>
              <w:t>PAPER 2, Part 2 Henry VIII and His Ministers, 1509-41</w:t>
            </w:r>
          </w:p>
          <w:p w14:paraId="7061ABB8" w14:textId="316CCAF6" w:rsidR="005076E7" w:rsidRPr="005076E7" w:rsidRDefault="005076E7" w:rsidP="00FA380C">
            <w:pPr>
              <w:spacing w:after="0" w:line="240" w:lineRule="auto"/>
              <w:jc w:val="center"/>
              <w:rPr>
                <w:rFonts w:ascii="Calibri" w:eastAsia="Times New Roman" w:hAnsi="Calibri" w:cs="Calibri"/>
                <w:b/>
                <w:bCs/>
                <w:color w:val="000000"/>
                <w:lang w:eastAsia="en-GB"/>
              </w:rPr>
            </w:pPr>
          </w:p>
        </w:tc>
        <w:tc>
          <w:tcPr>
            <w:tcW w:w="2672" w:type="dxa"/>
            <w:tcBorders>
              <w:top w:val="nil"/>
              <w:left w:val="nil"/>
              <w:bottom w:val="single" w:sz="4" w:space="0" w:color="auto"/>
              <w:right w:val="single" w:sz="4" w:space="0" w:color="auto"/>
            </w:tcBorders>
            <w:shd w:val="clear" w:color="auto" w:fill="auto"/>
            <w:noWrap/>
            <w:vAlign w:val="bottom"/>
            <w:hideMark/>
          </w:tcPr>
          <w:p w14:paraId="6F41CFFB" w14:textId="77777777" w:rsidR="00B83005" w:rsidRPr="005076E7" w:rsidRDefault="00B83005" w:rsidP="00FA380C">
            <w:pPr>
              <w:spacing w:after="0" w:line="240" w:lineRule="auto"/>
              <w:jc w:val="center"/>
              <w:rPr>
                <w:rFonts w:ascii="Calibri" w:eastAsia="Times New Roman" w:hAnsi="Calibri" w:cs="Calibri"/>
                <w:b/>
                <w:bCs/>
                <w:color w:val="000000"/>
                <w:lang w:eastAsia="en-GB"/>
              </w:rPr>
            </w:pPr>
            <w:r w:rsidRPr="005076E7">
              <w:rPr>
                <w:rFonts w:ascii="Calibri" w:eastAsia="Times New Roman" w:hAnsi="Calibri" w:cs="Calibri"/>
                <w:b/>
                <w:bCs/>
                <w:color w:val="000000"/>
                <w:lang w:eastAsia="en-GB"/>
              </w:rPr>
              <w:t>HT3</w:t>
            </w:r>
          </w:p>
          <w:p w14:paraId="6E05B08C" w14:textId="5F48AEC9" w:rsidR="005076E7" w:rsidRPr="005076E7" w:rsidRDefault="005076E7" w:rsidP="005076E7">
            <w:pPr>
              <w:autoSpaceDE w:val="0"/>
              <w:autoSpaceDN w:val="0"/>
              <w:adjustRightInd w:val="0"/>
              <w:spacing w:after="0"/>
              <w:jc w:val="center"/>
              <w:rPr>
                <w:rFonts w:cstheme="minorHAnsi"/>
                <w:b/>
                <w:bCs/>
              </w:rPr>
            </w:pPr>
            <w:r w:rsidRPr="005076E7">
              <w:rPr>
                <w:rFonts w:cstheme="minorHAnsi"/>
                <w:b/>
                <w:bCs/>
              </w:rPr>
              <w:t>PAPER 2, Part 2 Henry VIII and His Ministers, 1509-41</w:t>
            </w:r>
          </w:p>
        </w:tc>
        <w:tc>
          <w:tcPr>
            <w:tcW w:w="2920" w:type="dxa"/>
            <w:tcBorders>
              <w:top w:val="nil"/>
              <w:left w:val="nil"/>
              <w:bottom w:val="single" w:sz="4" w:space="0" w:color="auto"/>
              <w:right w:val="single" w:sz="4" w:space="0" w:color="auto"/>
            </w:tcBorders>
            <w:shd w:val="clear" w:color="auto" w:fill="auto"/>
            <w:noWrap/>
            <w:vAlign w:val="bottom"/>
            <w:hideMark/>
          </w:tcPr>
          <w:p w14:paraId="1432E369" w14:textId="77777777" w:rsidR="00B83005" w:rsidRPr="005076E7" w:rsidRDefault="00B83005" w:rsidP="00FA380C">
            <w:pPr>
              <w:spacing w:after="0" w:line="240" w:lineRule="auto"/>
              <w:jc w:val="center"/>
              <w:rPr>
                <w:rFonts w:ascii="Calibri" w:eastAsia="Times New Roman" w:hAnsi="Calibri" w:cs="Calibri"/>
                <w:b/>
                <w:bCs/>
                <w:color w:val="000000"/>
                <w:lang w:eastAsia="en-GB"/>
              </w:rPr>
            </w:pPr>
            <w:r w:rsidRPr="005076E7">
              <w:rPr>
                <w:rFonts w:ascii="Calibri" w:eastAsia="Times New Roman" w:hAnsi="Calibri" w:cs="Calibri"/>
                <w:b/>
                <w:bCs/>
                <w:color w:val="000000"/>
                <w:lang w:eastAsia="en-GB"/>
              </w:rPr>
              <w:t>HT4</w:t>
            </w:r>
          </w:p>
          <w:p w14:paraId="6B52CAB1" w14:textId="49E17A8A" w:rsidR="005076E7" w:rsidRPr="005076E7" w:rsidRDefault="005076E7" w:rsidP="00FA380C">
            <w:pPr>
              <w:spacing w:after="0" w:line="240" w:lineRule="auto"/>
              <w:jc w:val="center"/>
              <w:rPr>
                <w:rFonts w:ascii="Calibri" w:eastAsia="Times New Roman" w:hAnsi="Calibri" w:cs="Calibri"/>
                <w:b/>
                <w:bCs/>
                <w:color w:val="000000"/>
                <w:lang w:eastAsia="en-GB"/>
              </w:rPr>
            </w:pPr>
            <w:r w:rsidRPr="005076E7">
              <w:rPr>
                <w:rFonts w:ascii="Calibri" w:eastAsia="Times New Roman" w:hAnsi="Calibri" w:cs="Calibri"/>
                <w:b/>
                <w:bCs/>
                <w:color w:val="000000"/>
                <w:lang w:eastAsia="en-GB"/>
              </w:rPr>
              <w:t xml:space="preserve">PAPER 3, </w:t>
            </w:r>
            <w:proofErr w:type="gramStart"/>
            <w:r w:rsidRPr="005076E7">
              <w:rPr>
                <w:rFonts w:ascii="Calibri" w:eastAsia="Times New Roman" w:hAnsi="Calibri" w:cs="Calibri"/>
                <w:b/>
                <w:bCs/>
                <w:color w:val="000000"/>
                <w:lang w:eastAsia="en-GB"/>
              </w:rPr>
              <w:t>Weimar</w:t>
            </w:r>
            <w:proofErr w:type="gramEnd"/>
            <w:r w:rsidRPr="005076E7">
              <w:rPr>
                <w:rFonts w:ascii="Calibri" w:eastAsia="Times New Roman" w:hAnsi="Calibri" w:cs="Calibri"/>
                <w:b/>
                <w:bCs/>
                <w:color w:val="000000"/>
                <w:lang w:eastAsia="en-GB"/>
              </w:rPr>
              <w:t xml:space="preserve"> and Nazi Germany 1918-39</w:t>
            </w:r>
          </w:p>
        </w:tc>
        <w:tc>
          <w:tcPr>
            <w:tcW w:w="2735" w:type="dxa"/>
            <w:tcBorders>
              <w:top w:val="nil"/>
              <w:left w:val="nil"/>
              <w:bottom w:val="single" w:sz="4" w:space="0" w:color="auto"/>
              <w:right w:val="single" w:sz="4" w:space="0" w:color="auto"/>
            </w:tcBorders>
            <w:shd w:val="clear" w:color="auto" w:fill="auto"/>
            <w:noWrap/>
            <w:vAlign w:val="bottom"/>
            <w:hideMark/>
          </w:tcPr>
          <w:p w14:paraId="6D181310" w14:textId="77777777" w:rsidR="00B83005" w:rsidRPr="005076E7" w:rsidRDefault="00B83005" w:rsidP="00FA380C">
            <w:pPr>
              <w:spacing w:after="0" w:line="240" w:lineRule="auto"/>
              <w:jc w:val="center"/>
              <w:rPr>
                <w:rFonts w:ascii="Calibri" w:eastAsia="Times New Roman" w:hAnsi="Calibri" w:cs="Calibri"/>
                <w:b/>
                <w:bCs/>
                <w:color w:val="000000"/>
                <w:lang w:eastAsia="en-GB"/>
              </w:rPr>
            </w:pPr>
            <w:r w:rsidRPr="005076E7">
              <w:rPr>
                <w:rFonts w:ascii="Calibri" w:eastAsia="Times New Roman" w:hAnsi="Calibri" w:cs="Calibri"/>
                <w:b/>
                <w:bCs/>
                <w:color w:val="000000"/>
                <w:lang w:eastAsia="en-GB"/>
              </w:rPr>
              <w:t>HT5</w:t>
            </w:r>
          </w:p>
          <w:p w14:paraId="6236CE6D" w14:textId="469A8D84" w:rsidR="005076E7" w:rsidRPr="005076E7" w:rsidRDefault="005076E7" w:rsidP="005076E7">
            <w:pPr>
              <w:spacing w:after="0"/>
              <w:jc w:val="center"/>
              <w:rPr>
                <w:rFonts w:cstheme="minorHAnsi"/>
                <w:b/>
                <w:bCs/>
              </w:rPr>
            </w:pPr>
            <w:r w:rsidRPr="005076E7">
              <w:rPr>
                <w:rFonts w:cstheme="minorHAnsi"/>
                <w:b/>
                <w:bCs/>
              </w:rPr>
              <w:t xml:space="preserve">PAPER 3, </w:t>
            </w:r>
            <w:proofErr w:type="gramStart"/>
            <w:r w:rsidRPr="005076E7">
              <w:rPr>
                <w:rFonts w:cstheme="minorHAnsi"/>
                <w:b/>
                <w:bCs/>
              </w:rPr>
              <w:t>Weimar</w:t>
            </w:r>
            <w:proofErr w:type="gramEnd"/>
            <w:r w:rsidRPr="005076E7">
              <w:rPr>
                <w:rFonts w:cstheme="minorHAnsi"/>
                <w:b/>
                <w:bCs/>
              </w:rPr>
              <w:t xml:space="preserve"> and Nazi Germany 1918-39</w:t>
            </w:r>
          </w:p>
        </w:tc>
        <w:tc>
          <w:tcPr>
            <w:tcW w:w="2804" w:type="dxa"/>
            <w:tcBorders>
              <w:top w:val="nil"/>
              <w:left w:val="nil"/>
              <w:bottom w:val="single" w:sz="4" w:space="0" w:color="auto"/>
              <w:right w:val="single" w:sz="4" w:space="0" w:color="auto"/>
            </w:tcBorders>
            <w:shd w:val="clear" w:color="auto" w:fill="auto"/>
            <w:noWrap/>
            <w:vAlign w:val="bottom"/>
            <w:hideMark/>
          </w:tcPr>
          <w:p w14:paraId="0B6E8323" w14:textId="77777777" w:rsidR="00B83005" w:rsidRPr="005076E7" w:rsidRDefault="00B83005" w:rsidP="00FA380C">
            <w:pPr>
              <w:spacing w:after="0" w:line="240" w:lineRule="auto"/>
              <w:jc w:val="center"/>
              <w:rPr>
                <w:rFonts w:ascii="Calibri" w:eastAsia="Times New Roman" w:hAnsi="Calibri" w:cs="Calibri"/>
                <w:b/>
                <w:bCs/>
                <w:color w:val="000000"/>
                <w:lang w:eastAsia="en-GB"/>
              </w:rPr>
            </w:pPr>
            <w:r w:rsidRPr="005076E7">
              <w:rPr>
                <w:rFonts w:ascii="Calibri" w:eastAsia="Times New Roman" w:hAnsi="Calibri" w:cs="Calibri"/>
                <w:b/>
                <w:bCs/>
                <w:color w:val="000000"/>
                <w:lang w:eastAsia="en-GB"/>
              </w:rPr>
              <w:t>HT6</w:t>
            </w:r>
          </w:p>
          <w:p w14:paraId="6B9A1B9D" w14:textId="759F39CD" w:rsidR="005076E7" w:rsidRPr="005076E7" w:rsidRDefault="005076E7" w:rsidP="005076E7">
            <w:pPr>
              <w:spacing w:after="0"/>
              <w:jc w:val="center"/>
              <w:rPr>
                <w:rFonts w:cstheme="minorHAnsi"/>
                <w:b/>
                <w:bCs/>
              </w:rPr>
            </w:pPr>
            <w:r w:rsidRPr="005076E7">
              <w:rPr>
                <w:rFonts w:cstheme="minorHAnsi"/>
                <w:b/>
                <w:bCs/>
              </w:rPr>
              <w:t xml:space="preserve">PAPER 3, </w:t>
            </w:r>
            <w:proofErr w:type="gramStart"/>
            <w:r w:rsidRPr="005076E7">
              <w:rPr>
                <w:rFonts w:cstheme="minorHAnsi"/>
                <w:b/>
                <w:bCs/>
              </w:rPr>
              <w:t>Weimar</w:t>
            </w:r>
            <w:proofErr w:type="gramEnd"/>
            <w:r w:rsidRPr="005076E7">
              <w:rPr>
                <w:rFonts w:cstheme="minorHAnsi"/>
                <w:b/>
                <w:bCs/>
              </w:rPr>
              <w:t xml:space="preserve"> and Nazi Germany 1918-39</w:t>
            </w:r>
          </w:p>
        </w:tc>
      </w:tr>
      <w:tr w:rsidR="00BB4044" w:rsidRPr="00E230F0" w14:paraId="713662C4" w14:textId="77777777" w:rsidTr="00BB4044">
        <w:trPr>
          <w:trHeight w:val="735"/>
        </w:trPr>
        <w:tc>
          <w:tcPr>
            <w:tcW w:w="49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7C0F199" w14:textId="64F7086D"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sidR="00544EFF">
              <w:rPr>
                <w:rFonts w:ascii="Calibri" w:eastAsia="Times New Roman" w:hAnsi="Calibri" w:cs="Calibri"/>
                <w:b/>
                <w:bCs/>
                <w:color w:val="000000"/>
                <w:lang w:eastAsia="en-GB"/>
              </w:rPr>
              <w:t>10</w:t>
            </w:r>
          </w:p>
        </w:tc>
        <w:tc>
          <w:tcPr>
            <w:tcW w:w="49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001528C"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2781" w:type="dxa"/>
            <w:tcBorders>
              <w:top w:val="nil"/>
              <w:left w:val="nil"/>
              <w:bottom w:val="single" w:sz="4" w:space="0" w:color="auto"/>
              <w:right w:val="single" w:sz="4" w:space="0" w:color="auto"/>
            </w:tcBorders>
            <w:shd w:val="clear" w:color="000000" w:fill="FFFF00"/>
            <w:noWrap/>
            <w:vAlign w:val="center"/>
            <w:hideMark/>
          </w:tcPr>
          <w:p w14:paraId="5DC8A823"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xml:space="preserve">Core content, </w:t>
            </w:r>
            <w:proofErr w:type="gramStart"/>
            <w:r w:rsidRPr="00E230F0">
              <w:rPr>
                <w:rFonts w:ascii="Calibri" w:eastAsia="Times New Roman" w:hAnsi="Calibri" w:cs="Calibri"/>
                <w:color w:val="000000"/>
                <w:lang w:eastAsia="en-GB"/>
              </w:rPr>
              <w:t>knowledge</w:t>
            </w:r>
            <w:proofErr w:type="gramEnd"/>
            <w:r w:rsidRPr="00E230F0">
              <w:rPr>
                <w:rFonts w:ascii="Calibri" w:eastAsia="Times New Roman" w:hAnsi="Calibri" w:cs="Calibri"/>
                <w:color w:val="000000"/>
                <w:lang w:eastAsia="en-GB"/>
              </w:rPr>
              <w:t xml:space="preserve"> and skills</w:t>
            </w:r>
          </w:p>
        </w:tc>
        <w:tc>
          <w:tcPr>
            <w:tcW w:w="3704" w:type="dxa"/>
            <w:tcBorders>
              <w:top w:val="nil"/>
              <w:left w:val="nil"/>
              <w:bottom w:val="single" w:sz="4" w:space="0" w:color="auto"/>
              <w:right w:val="single" w:sz="4" w:space="0" w:color="auto"/>
            </w:tcBorders>
            <w:shd w:val="clear" w:color="auto" w:fill="auto"/>
            <w:noWrap/>
            <w:vAlign w:val="bottom"/>
            <w:hideMark/>
          </w:tcPr>
          <w:p w14:paraId="6A1977AC" w14:textId="0E4E952D" w:rsidR="00544EFF" w:rsidRDefault="00544EFF" w:rsidP="00544EFF">
            <w:pPr>
              <w:autoSpaceDE w:val="0"/>
              <w:autoSpaceDN w:val="0"/>
              <w:adjustRightInd w:val="0"/>
              <w:spacing w:after="0"/>
              <w:rPr>
                <w:rFonts w:cstheme="minorHAnsi"/>
                <w:b/>
                <w:bCs/>
                <w:sz w:val="20"/>
                <w:szCs w:val="20"/>
              </w:rPr>
            </w:pPr>
            <w:r>
              <w:rPr>
                <w:rFonts w:cstheme="minorHAnsi"/>
                <w:b/>
                <w:bCs/>
                <w:sz w:val="20"/>
                <w:szCs w:val="20"/>
              </w:rPr>
              <w:t>1943-91</w:t>
            </w:r>
          </w:p>
          <w:p w14:paraId="5AFAEB91" w14:textId="1CA7BD64" w:rsidR="00544EFF" w:rsidRDefault="00544EFF" w:rsidP="00544EFF">
            <w:pPr>
              <w:autoSpaceDE w:val="0"/>
              <w:autoSpaceDN w:val="0"/>
              <w:adjustRightInd w:val="0"/>
              <w:spacing w:after="0"/>
              <w:rPr>
                <w:rFonts w:cstheme="minorHAnsi"/>
                <w:b/>
                <w:bCs/>
                <w:sz w:val="20"/>
                <w:szCs w:val="20"/>
              </w:rPr>
            </w:pPr>
            <w:r w:rsidRPr="000E3C51">
              <w:rPr>
                <w:rFonts w:cstheme="minorHAnsi"/>
                <w:b/>
                <w:bCs/>
                <w:sz w:val="20"/>
                <w:szCs w:val="20"/>
              </w:rPr>
              <w:t>Key topic 1: The origins of the Cold War, 1941–58</w:t>
            </w:r>
          </w:p>
          <w:p w14:paraId="672BED98" w14:textId="77777777" w:rsidR="00544EFF" w:rsidRDefault="00544EFF" w:rsidP="00544EFF">
            <w:pPr>
              <w:autoSpaceDE w:val="0"/>
              <w:autoSpaceDN w:val="0"/>
              <w:adjustRightInd w:val="0"/>
              <w:spacing w:after="0"/>
              <w:rPr>
                <w:rFonts w:cstheme="minorHAnsi"/>
                <w:b/>
                <w:bCs/>
                <w:sz w:val="20"/>
                <w:szCs w:val="20"/>
              </w:rPr>
            </w:pPr>
            <w:r w:rsidRPr="000E3C51">
              <w:rPr>
                <w:rFonts w:cstheme="minorHAnsi"/>
                <w:b/>
                <w:bCs/>
                <w:sz w:val="20"/>
                <w:szCs w:val="20"/>
              </w:rPr>
              <w:t>Early tension</w:t>
            </w:r>
            <w:r>
              <w:rPr>
                <w:rFonts w:cstheme="minorHAnsi"/>
                <w:b/>
                <w:bCs/>
                <w:sz w:val="20"/>
                <w:szCs w:val="20"/>
              </w:rPr>
              <w:t xml:space="preserve"> </w:t>
            </w:r>
            <w:r w:rsidRPr="000E3C51">
              <w:rPr>
                <w:rFonts w:cstheme="minorHAnsi"/>
                <w:b/>
                <w:bCs/>
                <w:sz w:val="20"/>
                <w:szCs w:val="20"/>
              </w:rPr>
              <w:t>between East</w:t>
            </w:r>
            <w:r>
              <w:rPr>
                <w:rFonts w:cstheme="minorHAnsi"/>
                <w:b/>
                <w:bCs/>
                <w:sz w:val="20"/>
                <w:szCs w:val="20"/>
              </w:rPr>
              <w:t xml:space="preserve"> </w:t>
            </w:r>
            <w:r w:rsidRPr="000E3C51">
              <w:rPr>
                <w:rFonts w:cstheme="minorHAnsi"/>
                <w:b/>
                <w:bCs/>
                <w:sz w:val="20"/>
                <w:szCs w:val="20"/>
              </w:rPr>
              <w:t>and West</w:t>
            </w:r>
          </w:p>
          <w:p w14:paraId="1B46CAD8" w14:textId="77777777" w:rsidR="00544EFF" w:rsidRPr="000E3C51" w:rsidRDefault="00544EFF" w:rsidP="00544EFF">
            <w:pPr>
              <w:autoSpaceDE w:val="0"/>
              <w:autoSpaceDN w:val="0"/>
              <w:adjustRightInd w:val="0"/>
              <w:spacing w:after="0"/>
              <w:rPr>
                <w:sz w:val="20"/>
                <w:szCs w:val="20"/>
              </w:rPr>
            </w:pPr>
            <w:r w:rsidRPr="000E3C51">
              <w:rPr>
                <w:sz w:val="20"/>
                <w:szCs w:val="20"/>
              </w:rPr>
              <w:t xml:space="preserve">● The Grand Alliance. The outcomes of the Tehran, </w:t>
            </w:r>
            <w:proofErr w:type="gramStart"/>
            <w:r w:rsidRPr="000E3C51">
              <w:rPr>
                <w:sz w:val="20"/>
                <w:szCs w:val="20"/>
              </w:rPr>
              <w:t>Yalta</w:t>
            </w:r>
            <w:proofErr w:type="gramEnd"/>
            <w:r w:rsidRPr="000E3C51">
              <w:rPr>
                <w:sz w:val="20"/>
                <w:szCs w:val="20"/>
              </w:rPr>
              <w:t xml:space="preserve"> and Potsdam</w:t>
            </w:r>
            <w:r>
              <w:rPr>
                <w:sz w:val="20"/>
                <w:szCs w:val="20"/>
              </w:rPr>
              <w:t xml:space="preserve"> </w:t>
            </w:r>
            <w:r w:rsidRPr="000E3C51">
              <w:rPr>
                <w:sz w:val="20"/>
                <w:szCs w:val="20"/>
              </w:rPr>
              <w:t>conferences.</w:t>
            </w:r>
          </w:p>
          <w:p w14:paraId="05E08628" w14:textId="77777777" w:rsidR="00544EFF" w:rsidRPr="000E3C51" w:rsidRDefault="00544EFF" w:rsidP="00544EFF">
            <w:pPr>
              <w:autoSpaceDE w:val="0"/>
              <w:autoSpaceDN w:val="0"/>
              <w:adjustRightInd w:val="0"/>
              <w:spacing w:after="0"/>
              <w:rPr>
                <w:sz w:val="20"/>
                <w:szCs w:val="20"/>
              </w:rPr>
            </w:pPr>
            <w:r w:rsidRPr="000E3C51">
              <w:rPr>
                <w:sz w:val="20"/>
                <w:szCs w:val="20"/>
              </w:rPr>
              <w:t>● The ideological differences between the superpowers and the</w:t>
            </w:r>
            <w:r>
              <w:rPr>
                <w:sz w:val="20"/>
                <w:szCs w:val="20"/>
              </w:rPr>
              <w:t xml:space="preserve"> </w:t>
            </w:r>
            <w:r w:rsidRPr="000E3C51">
              <w:rPr>
                <w:sz w:val="20"/>
                <w:szCs w:val="20"/>
              </w:rPr>
              <w:t xml:space="preserve">attitudes of Stalin, </w:t>
            </w:r>
            <w:proofErr w:type="gramStart"/>
            <w:r w:rsidRPr="000E3C51">
              <w:rPr>
                <w:sz w:val="20"/>
                <w:szCs w:val="20"/>
              </w:rPr>
              <w:t>Truman</w:t>
            </w:r>
            <w:proofErr w:type="gramEnd"/>
            <w:r w:rsidRPr="000E3C51">
              <w:rPr>
                <w:sz w:val="20"/>
                <w:szCs w:val="20"/>
              </w:rPr>
              <w:t xml:space="preserve"> and Churchill.</w:t>
            </w:r>
          </w:p>
          <w:p w14:paraId="11875D2A" w14:textId="77777777" w:rsidR="00544EFF" w:rsidRPr="00B7590A" w:rsidRDefault="00544EFF" w:rsidP="00544EFF">
            <w:pPr>
              <w:autoSpaceDE w:val="0"/>
              <w:autoSpaceDN w:val="0"/>
              <w:adjustRightInd w:val="0"/>
              <w:spacing w:after="0"/>
              <w:rPr>
                <w:sz w:val="20"/>
                <w:szCs w:val="20"/>
              </w:rPr>
            </w:pPr>
            <w:r w:rsidRPr="000E3C51">
              <w:rPr>
                <w:sz w:val="20"/>
                <w:szCs w:val="20"/>
              </w:rPr>
              <w:t>● The impact on US-Soviet relations of the development of the atomic</w:t>
            </w:r>
            <w:r>
              <w:rPr>
                <w:sz w:val="20"/>
                <w:szCs w:val="20"/>
              </w:rPr>
              <w:t xml:space="preserve"> </w:t>
            </w:r>
            <w:r w:rsidRPr="000E3C51">
              <w:rPr>
                <w:sz w:val="20"/>
                <w:szCs w:val="20"/>
              </w:rPr>
              <w:t>bomb, the Long and Novikov telegrams and the creation of Soviet</w:t>
            </w:r>
            <w:r>
              <w:rPr>
                <w:sz w:val="20"/>
                <w:szCs w:val="20"/>
              </w:rPr>
              <w:t xml:space="preserve"> </w:t>
            </w:r>
            <w:r w:rsidRPr="000E3C51">
              <w:rPr>
                <w:sz w:val="20"/>
                <w:szCs w:val="20"/>
              </w:rPr>
              <w:t>satellite states in Eastern Europe</w:t>
            </w:r>
          </w:p>
          <w:p w14:paraId="110DC351" w14:textId="77777777" w:rsidR="00544EFF" w:rsidRDefault="00544EFF" w:rsidP="00544EFF">
            <w:pPr>
              <w:autoSpaceDE w:val="0"/>
              <w:autoSpaceDN w:val="0"/>
              <w:adjustRightInd w:val="0"/>
              <w:spacing w:after="0"/>
              <w:rPr>
                <w:b/>
                <w:bCs/>
                <w:sz w:val="20"/>
                <w:szCs w:val="20"/>
              </w:rPr>
            </w:pPr>
            <w:r w:rsidRPr="000E3C51">
              <w:rPr>
                <w:b/>
                <w:bCs/>
                <w:sz w:val="20"/>
                <w:szCs w:val="20"/>
              </w:rPr>
              <w:t>The</w:t>
            </w:r>
            <w:r>
              <w:rPr>
                <w:b/>
                <w:bCs/>
                <w:sz w:val="20"/>
                <w:szCs w:val="20"/>
              </w:rPr>
              <w:t xml:space="preserve"> </w:t>
            </w:r>
            <w:r w:rsidRPr="000E3C51">
              <w:rPr>
                <w:b/>
                <w:bCs/>
                <w:sz w:val="20"/>
                <w:szCs w:val="20"/>
              </w:rPr>
              <w:t>development</w:t>
            </w:r>
            <w:r>
              <w:rPr>
                <w:b/>
                <w:bCs/>
                <w:sz w:val="20"/>
                <w:szCs w:val="20"/>
              </w:rPr>
              <w:t xml:space="preserve"> </w:t>
            </w:r>
            <w:r w:rsidRPr="000E3C51">
              <w:rPr>
                <w:b/>
                <w:bCs/>
                <w:sz w:val="20"/>
                <w:szCs w:val="20"/>
              </w:rPr>
              <w:t>of the Cold</w:t>
            </w:r>
            <w:r>
              <w:rPr>
                <w:b/>
                <w:bCs/>
                <w:sz w:val="20"/>
                <w:szCs w:val="20"/>
              </w:rPr>
              <w:t xml:space="preserve"> </w:t>
            </w:r>
            <w:r w:rsidRPr="000E3C51">
              <w:rPr>
                <w:b/>
                <w:bCs/>
                <w:sz w:val="20"/>
                <w:szCs w:val="20"/>
              </w:rPr>
              <w:t>War</w:t>
            </w:r>
          </w:p>
          <w:p w14:paraId="580AB099" w14:textId="77777777" w:rsidR="00544EFF" w:rsidRPr="000E3C51" w:rsidRDefault="00544EFF" w:rsidP="00544EFF">
            <w:pPr>
              <w:autoSpaceDE w:val="0"/>
              <w:autoSpaceDN w:val="0"/>
              <w:adjustRightInd w:val="0"/>
              <w:spacing w:after="0"/>
              <w:rPr>
                <w:sz w:val="20"/>
                <w:szCs w:val="20"/>
              </w:rPr>
            </w:pPr>
            <w:r w:rsidRPr="000E3C51">
              <w:rPr>
                <w:sz w:val="20"/>
                <w:szCs w:val="20"/>
              </w:rPr>
              <w:t>● The impact on US-Soviet relations of the Truman Doctrine and the</w:t>
            </w:r>
            <w:r>
              <w:rPr>
                <w:sz w:val="20"/>
                <w:szCs w:val="20"/>
              </w:rPr>
              <w:t xml:space="preserve"> </w:t>
            </w:r>
            <w:r w:rsidRPr="000E3C51">
              <w:rPr>
                <w:sz w:val="20"/>
                <w:szCs w:val="20"/>
              </w:rPr>
              <w:t>Marshall Plan, 1947.</w:t>
            </w:r>
          </w:p>
          <w:p w14:paraId="2D25C3F0" w14:textId="77777777" w:rsidR="00544EFF" w:rsidRPr="000E3C51" w:rsidRDefault="00544EFF" w:rsidP="00544EFF">
            <w:pPr>
              <w:autoSpaceDE w:val="0"/>
              <w:autoSpaceDN w:val="0"/>
              <w:adjustRightInd w:val="0"/>
              <w:spacing w:after="0"/>
              <w:rPr>
                <w:sz w:val="20"/>
                <w:szCs w:val="20"/>
              </w:rPr>
            </w:pPr>
            <w:r w:rsidRPr="000E3C51">
              <w:rPr>
                <w:sz w:val="20"/>
                <w:szCs w:val="20"/>
              </w:rPr>
              <w:t>● The significance of Cominform (1947), Comecon (1949) and the</w:t>
            </w:r>
            <w:r>
              <w:rPr>
                <w:sz w:val="20"/>
                <w:szCs w:val="20"/>
              </w:rPr>
              <w:t xml:space="preserve"> </w:t>
            </w:r>
            <w:r w:rsidRPr="000E3C51">
              <w:rPr>
                <w:sz w:val="20"/>
                <w:szCs w:val="20"/>
              </w:rPr>
              <w:t>formation of NATO (1949).</w:t>
            </w:r>
          </w:p>
          <w:p w14:paraId="1CDA8650" w14:textId="77777777" w:rsidR="00544EFF" w:rsidRPr="00B7590A" w:rsidRDefault="00544EFF" w:rsidP="00544EFF">
            <w:pPr>
              <w:autoSpaceDE w:val="0"/>
              <w:autoSpaceDN w:val="0"/>
              <w:adjustRightInd w:val="0"/>
              <w:spacing w:after="0"/>
              <w:rPr>
                <w:sz w:val="20"/>
                <w:szCs w:val="20"/>
              </w:rPr>
            </w:pPr>
            <w:r w:rsidRPr="000E3C51">
              <w:rPr>
                <w:sz w:val="20"/>
                <w:szCs w:val="20"/>
              </w:rPr>
              <w:t>● Berlin: its division into zones. The Berlin Crisis (blockade and airlift)</w:t>
            </w:r>
            <w:r>
              <w:rPr>
                <w:sz w:val="20"/>
                <w:szCs w:val="20"/>
              </w:rPr>
              <w:t xml:space="preserve"> </w:t>
            </w:r>
            <w:r w:rsidRPr="000E3C51">
              <w:rPr>
                <w:sz w:val="20"/>
                <w:szCs w:val="20"/>
              </w:rPr>
              <w:t>of 1948-49 and its impact. The</w:t>
            </w:r>
            <w:r>
              <w:rPr>
                <w:sz w:val="20"/>
                <w:szCs w:val="20"/>
              </w:rPr>
              <w:t xml:space="preserve"> </w:t>
            </w:r>
            <w:r w:rsidRPr="000E3C51">
              <w:rPr>
                <w:sz w:val="20"/>
                <w:szCs w:val="20"/>
              </w:rPr>
              <w:t>formation of the Federal Republic of</w:t>
            </w:r>
            <w:r>
              <w:rPr>
                <w:sz w:val="20"/>
                <w:szCs w:val="20"/>
              </w:rPr>
              <w:t xml:space="preserve"> </w:t>
            </w:r>
            <w:r w:rsidRPr="000E3C51">
              <w:rPr>
                <w:sz w:val="20"/>
                <w:szCs w:val="20"/>
              </w:rPr>
              <w:t>Germany and German Democratic Republic.</w:t>
            </w:r>
          </w:p>
          <w:p w14:paraId="065F606A" w14:textId="77777777" w:rsidR="00544EFF" w:rsidRDefault="00544EFF" w:rsidP="00544EFF">
            <w:pPr>
              <w:autoSpaceDE w:val="0"/>
              <w:autoSpaceDN w:val="0"/>
              <w:adjustRightInd w:val="0"/>
              <w:spacing w:after="0"/>
              <w:rPr>
                <w:b/>
                <w:bCs/>
                <w:sz w:val="20"/>
                <w:szCs w:val="20"/>
              </w:rPr>
            </w:pPr>
            <w:r w:rsidRPr="000E3C51">
              <w:rPr>
                <w:b/>
                <w:bCs/>
                <w:sz w:val="20"/>
                <w:szCs w:val="20"/>
              </w:rPr>
              <w:t>The Cold War</w:t>
            </w:r>
            <w:r>
              <w:rPr>
                <w:b/>
                <w:bCs/>
                <w:sz w:val="20"/>
                <w:szCs w:val="20"/>
              </w:rPr>
              <w:t xml:space="preserve"> </w:t>
            </w:r>
            <w:proofErr w:type="gramStart"/>
            <w:r>
              <w:rPr>
                <w:b/>
                <w:bCs/>
                <w:sz w:val="20"/>
                <w:szCs w:val="20"/>
              </w:rPr>
              <w:t>i</w:t>
            </w:r>
            <w:r w:rsidRPr="000E3C51">
              <w:rPr>
                <w:b/>
                <w:bCs/>
                <w:sz w:val="20"/>
                <w:szCs w:val="20"/>
              </w:rPr>
              <w:t>ntensifies</w:t>
            </w:r>
            <w:proofErr w:type="gramEnd"/>
            <w:r>
              <w:rPr>
                <w:b/>
                <w:bCs/>
                <w:sz w:val="20"/>
                <w:szCs w:val="20"/>
              </w:rPr>
              <w:t xml:space="preserve"> </w:t>
            </w:r>
          </w:p>
          <w:p w14:paraId="14028293" w14:textId="77777777" w:rsidR="00544EFF" w:rsidRPr="000E3C51" w:rsidRDefault="00544EFF" w:rsidP="00544EFF">
            <w:pPr>
              <w:autoSpaceDE w:val="0"/>
              <w:autoSpaceDN w:val="0"/>
              <w:adjustRightInd w:val="0"/>
              <w:spacing w:after="0"/>
              <w:rPr>
                <w:sz w:val="20"/>
                <w:szCs w:val="20"/>
              </w:rPr>
            </w:pPr>
            <w:r w:rsidRPr="000E3C51">
              <w:rPr>
                <w:sz w:val="20"/>
                <w:szCs w:val="20"/>
              </w:rPr>
              <w:t>● The significance of the arms race. The formation of the Warsaw</w:t>
            </w:r>
            <w:r>
              <w:rPr>
                <w:sz w:val="20"/>
                <w:szCs w:val="20"/>
              </w:rPr>
              <w:t xml:space="preserve"> </w:t>
            </w:r>
            <w:r w:rsidRPr="000E3C51">
              <w:rPr>
                <w:sz w:val="20"/>
                <w:szCs w:val="20"/>
              </w:rPr>
              <w:t>Pact.</w:t>
            </w:r>
          </w:p>
          <w:p w14:paraId="3F58007E" w14:textId="77777777" w:rsidR="00544EFF" w:rsidRPr="000E3C51" w:rsidRDefault="00544EFF" w:rsidP="00544EFF">
            <w:pPr>
              <w:autoSpaceDE w:val="0"/>
              <w:autoSpaceDN w:val="0"/>
              <w:adjustRightInd w:val="0"/>
              <w:spacing w:after="0"/>
              <w:rPr>
                <w:sz w:val="20"/>
                <w:szCs w:val="20"/>
              </w:rPr>
            </w:pPr>
            <w:r w:rsidRPr="000E3C51">
              <w:rPr>
                <w:sz w:val="20"/>
                <w:szCs w:val="20"/>
              </w:rPr>
              <w:t>● Events in 1956 leading to the Hungarian Uprising, and Khrushchev’s</w:t>
            </w:r>
            <w:r>
              <w:rPr>
                <w:sz w:val="20"/>
                <w:szCs w:val="20"/>
              </w:rPr>
              <w:t xml:space="preserve"> </w:t>
            </w:r>
            <w:r w:rsidRPr="000E3C51">
              <w:rPr>
                <w:sz w:val="20"/>
                <w:szCs w:val="20"/>
              </w:rPr>
              <w:t>response.</w:t>
            </w:r>
          </w:p>
          <w:p w14:paraId="2E17B95E" w14:textId="77777777" w:rsidR="00544EFF" w:rsidRDefault="00544EFF" w:rsidP="00544EFF">
            <w:pPr>
              <w:autoSpaceDE w:val="0"/>
              <w:autoSpaceDN w:val="0"/>
              <w:adjustRightInd w:val="0"/>
              <w:spacing w:after="0"/>
              <w:rPr>
                <w:sz w:val="20"/>
                <w:szCs w:val="20"/>
              </w:rPr>
            </w:pPr>
            <w:r w:rsidRPr="000E3C51">
              <w:rPr>
                <w:sz w:val="20"/>
                <w:szCs w:val="20"/>
              </w:rPr>
              <w:t>● The international reaction to the Soviet invasion of Hungary.</w:t>
            </w:r>
          </w:p>
          <w:p w14:paraId="5F2F0B96" w14:textId="77777777" w:rsidR="00544EFF" w:rsidRPr="00B7590A" w:rsidRDefault="00544EFF" w:rsidP="00544EFF">
            <w:pPr>
              <w:autoSpaceDE w:val="0"/>
              <w:autoSpaceDN w:val="0"/>
              <w:adjustRightInd w:val="0"/>
              <w:spacing w:after="0"/>
              <w:rPr>
                <w:sz w:val="20"/>
                <w:szCs w:val="20"/>
              </w:rPr>
            </w:pPr>
          </w:p>
          <w:p w14:paraId="2ADC5B6D" w14:textId="77777777" w:rsidR="00544EFF" w:rsidRDefault="00544EFF" w:rsidP="00544EFF">
            <w:pPr>
              <w:autoSpaceDE w:val="0"/>
              <w:autoSpaceDN w:val="0"/>
              <w:adjustRightInd w:val="0"/>
              <w:spacing w:after="0"/>
              <w:rPr>
                <w:b/>
                <w:bCs/>
                <w:sz w:val="20"/>
                <w:szCs w:val="20"/>
              </w:rPr>
            </w:pPr>
            <w:r w:rsidRPr="000E3C51">
              <w:rPr>
                <w:b/>
                <w:bCs/>
                <w:sz w:val="20"/>
                <w:szCs w:val="20"/>
              </w:rPr>
              <w:t>Key topic 2: Cold War crises, 1958–70</w:t>
            </w:r>
          </w:p>
          <w:p w14:paraId="62AC2795" w14:textId="77777777" w:rsidR="00544EFF" w:rsidRDefault="00544EFF" w:rsidP="00544EFF">
            <w:pPr>
              <w:autoSpaceDE w:val="0"/>
              <w:autoSpaceDN w:val="0"/>
              <w:adjustRightInd w:val="0"/>
              <w:spacing w:after="0"/>
              <w:rPr>
                <w:b/>
                <w:bCs/>
                <w:sz w:val="20"/>
                <w:szCs w:val="20"/>
              </w:rPr>
            </w:pPr>
            <w:r w:rsidRPr="000E3C51">
              <w:rPr>
                <w:b/>
                <w:bCs/>
                <w:sz w:val="20"/>
                <w:szCs w:val="20"/>
              </w:rPr>
              <w:t>Increased</w:t>
            </w:r>
            <w:r>
              <w:rPr>
                <w:b/>
                <w:bCs/>
                <w:sz w:val="20"/>
                <w:szCs w:val="20"/>
              </w:rPr>
              <w:t xml:space="preserve"> </w:t>
            </w:r>
            <w:r w:rsidRPr="000E3C51">
              <w:rPr>
                <w:b/>
                <w:bCs/>
                <w:sz w:val="20"/>
                <w:szCs w:val="20"/>
              </w:rPr>
              <w:t>tension</w:t>
            </w:r>
            <w:r>
              <w:rPr>
                <w:b/>
                <w:bCs/>
                <w:sz w:val="20"/>
                <w:szCs w:val="20"/>
              </w:rPr>
              <w:t xml:space="preserve"> </w:t>
            </w:r>
            <w:r w:rsidRPr="000E3C51">
              <w:rPr>
                <w:b/>
                <w:bCs/>
                <w:sz w:val="20"/>
                <w:szCs w:val="20"/>
              </w:rPr>
              <w:t>between East</w:t>
            </w:r>
            <w:r>
              <w:rPr>
                <w:b/>
                <w:bCs/>
                <w:sz w:val="20"/>
                <w:szCs w:val="20"/>
              </w:rPr>
              <w:t xml:space="preserve"> </w:t>
            </w:r>
            <w:r w:rsidRPr="000E3C51">
              <w:rPr>
                <w:b/>
                <w:bCs/>
                <w:sz w:val="20"/>
                <w:szCs w:val="20"/>
              </w:rPr>
              <w:t>and West</w:t>
            </w:r>
          </w:p>
          <w:p w14:paraId="017767CF" w14:textId="77777777" w:rsidR="00544EFF" w:rsidRPr="00F4029C" w:rsidRDefault="00544EFF" w:rsidP="00544EFF">
            <w:pPr>
              <w:autoSpaceDE w:val="0"/>
              <w:autoSpaceDN w:val="0"/>
              <w:adjustRightInd w:val="0"/>
              <w:spacing w:after="0"/>
              <w:rPr>
                <w:sz w:val="20"/>
                <w:szCs w:val="20"/>
              </w:rPr>
            </w:pPr>
            <w:r w:rsidRPr="00F4029C">
              <w:rPr>
                <w:sz w:val="20"/>
                <w:szCs w:val="20"/>
              </w:rPr>
              <w:t>● The refugee problem in</w:t>
            </w:r>
            <w:r>
              <w:rPr>
                <w:sz w:val="20"/>
                <w:szCs w:val="20"/>
              </w:rPr>
              <w:t xml:space="preserve"> </w:t>
            </w:r>
            <w:r w:rsidRPr="00F4029C">
              <w:rPr>
                <w:sz w:val="20"/>
                <w:szCs w:val="20"/>
              </w:rPr>
              <w:t>Berlin, Khrushchev’s</w:t>
            </w:r>
            <w:r>
              <w:rPr>
                <w:sz w:val="20"/>
                <w:szCs w:val="20"/>
              </w:rPr>
              <w:t xml:space="preserve"> </w:t>
            </w:r>
            <w:r w:rsidRPr="00F4029C">
              <w:rPr>
                <w:sz w:val="20"/>
                <w:szCs w:val="20"/>
              </w:rPr>
              <w:t>Berlin ultimatum(1958), and the</w:t>
            </w:r>
            <w:r>
              <w:rPr>
                <w:sz w:val="20"/>
                <w:szCs w:val="20"/>
              </w:rPr>
              <w:t xml:space="preserve"> </w:t>
            </w:r>
            <w:r w:rsidRPr="00F4029C">
              <w:rPr>
                <w:sz w:val="20"/>
                <w:szCs w:val="20"/>
              </w:rPr>
              <w:t>summit meetings of</w:t>
            </w:r>
            <w:r>
              <w:rPr>
                <w:sz w:val="20"/>
                <w:szCs w:val="20"/>
              </w:rPr>
              <w:t xml:space="preserve"> </w:t>
            </w:r>
            <w:r w:rsidRPr="00F4029C">
              <w:rPr>
                <w:sz w:val="20"/>
                <w:szCs w:val="20"/>
              </w:rPr>
              <w:t>1959–61.</w:t>
            </w:r>
          </w:p>
          <w:p w14:paraId="5CD61A28" w14:textId="77777777" w:rsidR="00544EFF" w:rsidRDefault="00544EFF" w:rsidP="00544EFF">
            <w:pPr>
              <w:autoSpaceDE w:val="0"/>
              <w:autoSpaceDN w:val="0"/>
              <w:adjustRightInd w:val="0"/>
              <w:spacing w:after="0"/>
              <w:rPr>
                <w:sz w:val="20"/>
                <w:szCs w:val="20"/>
              </w:rPr>
            </w:pPr>
            <w:r w:rsidRPr="00F4029C">
              <w:rPr>
                <w:sz w:val="20"/>
                <w:szCs w:val="20"/>
              </w:rPr>
              <w:t>● Soviet relations with</w:t>
            </w:r>
            <w:r>
              <w:rPr>
                <w:sz w:val="20"/>
                <w:szCs w:val="20"/>
              </w:rPr>
              <w:t xml:space="preserve"> </w:t>
            </w:r>
            <w:r w:rsidRPr="00F4029C">
              <w:rPr>
                <w:sz w:val="20"/>
                <w:szCs w:val="20"/>
              </w:rPr>
              <w:t>Cuba, the Cuban</w:t>
            </w:r>
            <w:r>
              <w:rPr>
                <w:sz w:val="20"/>
                <w:szCs w:val="20"/>
              </w:rPr>
              <w:t xml:space="preserve"> </w:t>
            </w:r>
            <w:proofErr w:type="gramStart"/>
            <w:r w:rsidRPr="00F4029C">
              <w:rPr>
                <w:sz w:val="20"/>
                <w:szCs w:val="20"/>
              </w:rPr>
              <w:t>Revolution</w:t>
            </w:r>
            <w:proofErr w:type="gramEnd"/>
            <w:r w:rsidRPr="00F4029C">
              <w:rPr>
                <w:sz w:val="20"/>
                <w:szCs w:val="20"/>
              </w:rPr>
              <w:t xml:space="preserve"> and the</w:t>
            </w:r>
            <w:r>
              <w:rPr>
                <w:sz w:val="20"/>
                <w:szCs w:val="20"/>
              </w:rPr>
              <w:t xml:space="preserve"> </w:t>
            </w:r>
            <w:r w:rsidRPr="00F4029C">
              <w:rPr>
                <w:sz w:val="20"/>
                <w:szCs w:val="20"/>
              </w:rPr>
              <w:t>refusal of the USA to</w:t>
            </w:r>
            <w:r>
              <w:rPr>
                <w:sz w:val="20"/>
                <w:szCs w:val="20"/>
              </w:rPr>
              <w:t xml:space="preserve"> </w:t>
            </w:r>
            <w:r w:rsidRPr="00F4029C">
              <w:rPr>
                <w:sz w:val="20"/>
                <w:szCs w:val="20"/>
              </w:rPr>
              <w:lastRenderedPageBreak/>
              <w:t>recognise Castro’s</w:t>
            </w:r>
            <w:r>
              <w:rPr>
                <w:sz w:val="20"/>
                <w:szCs w:val="20"/>
              </w:rPr>
              <w:t xml:space="preserve"> </w:t>
            </w:r>
            <w:r w:rsidRPr="00F4029C">
              <w:rPr>
                <w:sz w:val="20"/>
                <w:szCs w:val="20"/>
              </w:rPr>
              <w:t>government. The</w:t>
            </w:r>
            <w:r>
              <w:rPr>
                <w:sz w:val="20"/>
                <w:szCs w:val="20"/>
              </w:rPr>
              <w:t xml:space="preserve"> </w:t>
            </w:r>
            <w:r w:rsidRPr="00F4029C">
              <w:rPr>
                <w:sz w:val="20"/>
                <w:szCs w:val="20"/>
              </w:rPr>
              <w:t>significance of the Bay</w:t>
            </w:r>
            <w:r>
              <w:rPr>
                <w:sz w:val="20"/>
                <w:szCs w:val="20"/>
              </w:rPr>
              <w:t xml:space="preserve"> </w:t>
            </w:r>
            <w:r w:rsidRPr="00F4029C">
              <w:rPr>
                <w:sz w:val="20"/>
                <w:szCs w:val="20"/>
              </w:rPr>
              <w:t>of Pigs incident.</w:t>
            </w:r>
            <w:r>
              <w:rPr>
                <w:sz w:val="20"/>
                <w:szCs w:val="20"/>
              </w:rPr>
              <w:t xml:space="preserve"> </w:t>
            </w:r>
          </w:p>
          <w:p w14:paraId="1CB665F3" w14:textId="77777777" w:rsidR="00544EFF" w:rsidRPr="00F4029C" w:rsidRDefault="00544EFF" w:rsidP="00544EFF">
            <w:pPr>
              <w:autoSpaceDE w:val="0"/>
              <w:autoSpaceDN w:val="0"/>
              <w:adjustRightInd w:val="0"/>
              <w:spacing w:after="0"/>
              <w:rPr>
                <w:sz w:val="20"/>
                <w:szCs w:val="20"/>
              </w:rPr>
            </w:pPr>
            <w:r w:rsidRPr="00F4029C">
              <w:rPr>
                <w:sz w:val="20"/>
                <w:szCs w:val="20"/>
              </w:rPr>
              <w:t>● Opposition in</w:t>
            </w:r>
          </w:p>
          <w:p w14:paraId="1C71CC0F" w14:textId="77777777" w:rsidR="00544EFF" w:rsidRDefault="00544EFF" w:rsidP="00544EFF">
            <w:pPr>
              <w:autoSpaceDE w:val="0"/>
              <w:autoSpaceDN w:val="0"/>
              <w:adjustRightInd w:val="0"/>
              <w:spacing w:after="0"/>
              <w:rPr>
                <w:sz w:val="20"/>
                <w:szCs w:val="20"/>
              </w:rPr>
            </w:pPr>
            <w:r w:rsidRPr="00F4029C">
              <w:rPr>
                <w:sz w:val="20"/>
                <w:szCs w:val="20"/>
              </w:rPr>
              <w:t>Czechoslovakia to</w:t>
            </w:r>
            <w:r>
              <w:rPr>
                <w:sz w:val="20"/>
                <w:szCs w:val="20"/>
              </w:rPr>
              <w:t xml:space="preserve"> </w:t>
            </w:r>
            <w:r w:rsidRPr="00F4029C">
              <w:rPr>
                <w:sz w:val="20"/>
                <w:szCs w:val="20"/>
              </w:rPr>
              <w:t>Soviet control: the</w:t>
            </w:r>
            <w:r>
              <w:rPr>
                <w:sz w:val="20"/>
                <w:szCs w:val="20"/>
              </w:rPr>
              <w:t xml:space="preserve"> </w:t>
            </w:r>
            <w:r w:rsidRPr="00F4029C">
              <w:rPr>
                <w:sz w:val="20"/>
                <w:szCs w:val="20"/>
              </w:rPr>
              <w:t>Prague Spring.</w:t>
            </w:r>
          </w:p>
          <w:p w14:paraId="54AE1871" w14:textId="77777777" w:rsidR="00544EFF" w:rsidRPr="00F4029C" w:rsidRDefault="00544EFF" w:rsidP="00544EFF">
            <w:pPr>
              <w:autoSpaceDE w:val="0"/>
              <w:autoSpaceDN w:val="0"/>
              <w:adjustRightInd w:val="0"/>
              <w:spacing w:after="0"/>
              <w:rPr>
                <w:b/>
                <w:bCs/>
                <w:sz w:val="20"/>
                <w:szCs w:val="20"/>
              </w:rPr>
            </w:pPr>
            <w:r w:rsidRPr="00F4029C">
              <w:rPr>
                <w:b/>
                <w:bCs/>
                <w:sz w:val="20"/>
                <w:szCs w:val="20"/>
              </w:rPr>
              <w:t>Cold War crises</w:t>
            </w:r>
          </w:p>
          <w:p w14:paraId="35EC7B59" w14:textId="77777777" w:rsidR="00544EFF" w:rsidRPr="00F4029C" w:rsidRDefault="00544EFF" w:rsidP="00544EFF">
            <w:pPr>
              <w:autoSpaceDE w:val="0"/>
              <w:autoSpaceDN w:val="0"/>
              <w:adjustRightInd w:val="0"/>
              <w:spacing w:after="0"/>
              <w:rPr>
                <w:sz w:val="20"/>
                <w:szCs w:val="20"/>
              </w:rPr>
            </w:pPr>
            <w:r w:rsidRPr="00F4029C">
              <w:rPr>
                <w:sz w:val="20"/>
                <w:szCs w:val="20"/>
              </w:rPr>
              <w:t>● The construction of the</w:t>
            </w:r>
            <w:r>
              <w:rPr>
                <w:sz w:val="20"/>
                <w:szCs w:val="20"/>
              </w:rPr>
              <w:t xml:space="preserve"> </w:t>
            </w:r>
            <w:r w:rsidRPr="00F4029C">
              <w:rPr>
                <w:sz w:val="20"/>
                <w:szCs w:val="20"/>
              </w:rPr>
              <w:t>Berlin Wall, 1961.</w:t>
            </w:r>
          </w:p>
          <w:p w14:paraId="4C44C612" w14:textId="77777777" w:rsidR="00544EFF" w:rsidRPr="00F4029C" w:rsidRDefault="00544EFF" w:rsidP="00544EFF">
            <w:pPr>
              <w:autoSpaceDE w:val="0"/>
              <w:autoSpaceDN w:val="0"/>
              <w:adjustRightInd w:val="0"/>
              <w:spacing w:after="0"/>
              <w:rPr>
                <w:sz w:val="20"/>
                <w:szCs w:val="20"/>
              </w:rPr>
            </w:pPr>
            <w:r w:rsidRPr="00F4029C">
              <w:rPr>
                <w:sz w:val="20"/>
                <w:szCs w:val="20"/>
              </w:rPr>
              <w:t>● The events of the</w:t>
            </w:r>
            <w:r>
              <w:rPr>
                <w:sz w:val="20"/>
                <w:szCs w:val="20"/>
              </w:rPr>
              <w:t xml:space="preserve"> </w:t>
            </w:r>
            <w:r w:rsidRPr="00F4029C">
              <w:rPr>
                <w:sz w:val="20"/>
                <w:szCs w:val="20"/>
              </w:rPr>
              <w:t>Cuban Missile Crisis.</w:t>
            </w:r>
          </w:p>
          <w:p w14:paraId="056F77FC" w14:textId="77777777" w:rsidR="00544EFF" w:rsidRDefault="00544EFF" w:rsidP="00544EFF">
            <w:pPr>
              <w:autoSpaceDE w:val="0"/>
              <w:autoSpaceDN w:val="0"/>
              <w:adjustRightInd w:val="0"/>
              <w:spacing w:after="0"/>
              <w:rPr>
                <w:sz w:val="20"/>
                <w:szCs w:val="20"/>
              </w:rPr>
            </w:pPr>
            <w:r w:rsidRPr="00F4029C">
              <w:rPr>
                <w:sz w:val="20"/>
                <w:szCs w:val="20"/>
              </w:rPr>
              <w:t>● The Brezhnev Doctrine</w:t>
            </w:r>
            <w:r>
              <w:rPr>
                <w:sz w:val="20"/>
                <w:szCs w:val="20"/>
              </w:rPr>
              <w:t xml:space="preserve"> </w:t>
            </w:r>
            <w:r w:rsidRPr="00F4029C">
              <w:rPr>
                <w:sz w:val="20"/>
                <w:szCs w:val="20"/>
              </w:rPr>
              <w:t>and the re-establishment of</w:t>
            </w:r>
            <w:r>
              <w:rPr>
                <w:sz w:val="20"/>
                <w:szCs w:val="20"/>
              </w:rPr>
              <w:t xml:space="preserve"> </w:t>
            </w:r>
            <w:r w:rsidRPr="00F4029C">
              <w:rPr>
                <w:sz w:val="20"/>
                <w:szCs w:val="20"/>
              </w:rPr>
              <w:t>Soviet control in</w:t>
            </w:r>
            <w:r>
              <w:rPr>
                <w:sz w:val="20"/>
                <w:szCs w:val="20"/>
              </w:rPr>
              <w:t xml:space="preserve"> </w:t>
            </w:r>
            <w:r w:rsidRPr="00F4029C">
              <w:rPr>
                <w:sz w:val="20"/>
                <w:szCs w:val="20"/>
              </w:rPr>
              <w:t>Czechoslovakia.</w:t>
            </w:r>
          </w:p>
          <w:p w14:paraId="205AB10D" w14:textId="77777777" w:rsidR="00544EFF" w:rsidRPr="00F4029C" w:rsidRDefault="00544EFF" w:rsidP="00544EFF">
            <w:pPr>
              <w:autoSpaceDE w:val="0"/>
              <w:autoSpaceDN w:val="0"/>
              <w:adjustRightInd w:val="0"/>
              <w:spacing w:after="0"/>
              <w:rPr>
                <w:b/>
                <w:bCs/>
                <w:sz w:val="20"/>
                <w:szCs w:val="20"/>
              </w:rPr>
            </w:pPr>
            <w:r w:rsidRPr="00F4029C">
              <w:rPr>
                <w:b/>
                <w:bCs/>
                <w:sz w:val="20"/>
                <w:szCs w:val="20"/>
              </w:rPr>
              <w:t>Reaction to</w:t>
            </w:r>
            <w:r>
              <w:rPr>
                <w:b/>
                <w:bCs/>
                <w:sz w:val="20"/>
                <w:szCs w:val="20"/>
              </w:rPr>
              <w:t xml:space="preserve"> </w:t>
            </w:r>
            <w:r w:rsidRPr="00F4029C">
              <w:rPr>
                <w:b/>
                <w:bCs/>
                <w:sz w:val="20"/>
                <w:szCs w:val="20"/>
              </w:rPr>
              <w:t>crisis</w:t>
            </w:r>
          </w:p>
          <w:p w14:paraId="52470388" w14:textId="77777777" w:rsidR="00544EFF" w:rsidRPr="00F4029C" w:rsidRDefault="00544EFF" w:rsidP="00544EFF">
            <w:pPr>
              <w:autoSpaceDE w:val="0"/>
              <w:autoSpaceDN w:val="0"/>
              <w:adjustRightInd w:val="0"/>
              <w:spacing w:after="0"/>
              <w:rPr>
                <w:sz w:val="20"/>
                <w:szCs w:val="20"/>
              </w:rPr>
            </w:pPr>
            <w:r w:rsidRPr="00F4029C">
              <w:rPr>
                <w:sz w:val="20"/>
                <w:szCs w:val="20"/>
              </w:rPr>
              <w:t>● Impact of the</w:t>
            </w:r>
            <w:r>
              <w:rPr>
                <w:sz w:val="20"/>
                <w:szCs w:val="20"/>
              </w:rPr>
              <w:t xml:space="preserve"> </w:t>
            </w:r>
            <w:r w:rsidRPr="00F4029C">
              <w:rPr>
                <w:sz w:val="20"/>
                <w:szCs w:val="20"/>
              </w:rPr>
              <w:t>construction of the</w:t>
            </w:r>
            <w:r>
              <w:rPr>
                <w:sz w:val="20"/>
                <w:szCs w:val="20"/>
              </w:rPr>
              <w:t xml:space="preserve"> </w:t>
            </w:r>
            <w:r w:rsidRPr="00F4029C">
              <w:rPr>
                <w:sz w:val="20"/>
                <w:szCs w:val="20"/>
              </w:rPr>
              <w:t>Berlin Wall on US</w:t>
            </w:r>
            <w:r>
              <w:rPr>
                <w:sz w:val="20"/>
                <w:szCs w:val="20"/>
              </w:rPr>
              <w:t>/</w:t>
            </w:r>
            <w:r w:rsidRPr="00F4029C">
              <w:rPr>
                <w:sz w:val="20"/>
                <w:szCs w:val="20"/>
              </w:rPr>
              <w:t>Soviet</w:t>
            </w:r>
            <w:r>
              <w:rPr>
                <w:sz w:val="20"/>
                <w:szCs w:val="20"/>
              </w:rPr>
              <w:t xml:space="preserve"> </w:t>
            </w:r>
            <w:r w:rsidRPr="00F4029C">
              <w:rPr>
                <w:sz w:val="20"/>
                <w:szCs w:val="20"/>
              </w:rPr>
              <w:t>relations.</w:t>
            </w:r>
            <w:r>
              <w:rPr>
                <w:sz w:val="20"/>
                <w:szCs w:val="20"/>
              </w:rPr>
              <w:t xml:space="preserve"> </w:t>
            </w:r>
            <w:r w:rsidRPr="00F4029C">
              <w:rPr>
                <w:sz w:val="20"/>
                <w:szCs w:val="20"/>
              </w:rPr>
              <w:t>Kennedy’s visit to</w:t>
            </w:r>
          </w:p>
          <w:p w14:paraId="095F6103" w14:textId="77777777" w:rsidR="00544EFF" w:rsidRPr="00F4029C" w:rsidRDefault="00544EFF" w:rsidP="00544EFF">
            <w:pPr>
              <w:autoSpaceDE w:val="0"/>
              <w:autoSpaceDN w:val="0"/>
              <w:adjustRightInd w:val="0"/>
              <w:spacing w:after="0"/>
              <w:rPr>
                <w:sz w:val="20"/>
                <w:szCs w:val="20"/>
              </w:rPr>
            </w:pPr>
            <w:r w:rsidRPr="00F4029C">
              <w:rPr>
                <w:sz w:val="20"/>
                <w:szCs w:val="20"/>
              </w:rPr>
              <w:t>Berlin in 1963.</w:t>
            </w:r>
          </w:p>
          <w:p w14:paraId="2B195315" w14:textId="77777777" w:rsidR="00544EFF" w:rsidRPr="00F4029C" w:rsidRDefault="00544EFF" w:rsidP="00544EFF">
            <w:pPr>
              <w:autoSpaceDE w:val="0"/>
              <w:autoSpaceDN w:val="0"/>
              <w:adjustRightInd w:val="0"/>
              <w:spacing w:after="0"/>
              <w:rPr>
                <w:sz w:val="20"/>
                <w:szCs w:val="20"/>
              </w:rPr>
            </w:pPr>
            <w:r w:rsidRPr="00F4029C">
              <w:rPr>
                <w:sz w:val="20"/>
                <w:szCs w:val="20"/>
              </w:rPr>
              <w:t>● The consequences of</w:t>
            </w:r>
            <w:r>
              <w:rPr>
                <w:sz w:val="20"/>
                <w:szCs w:val="20"/>
              </w:rPr>
              <w:t xml:space="preserve"> </w:t>
            </w:r>
            <w:r w:rsidRPr="00F4029C">
              <w:rPr>
                <w:sz w:val="20"/>
                <w:szCs w:val="20"/>
              </w:rPr>
              <w:t>the Cuban Missile</w:t>
            </w:r>
            <w:r>
              <w:rPr>
                <w:sz w:val="20"/>
                <w:szCs w:val="20"/>
              </w:rPr>
              <w:t xml:space="preserve"> </w:t>
            </w:r>
            <w:r w:rsidRPr="00F4029C">
              <w:rPr>
                <w:sz w:val="20"/>
                <w:szCs w:val="20"/>
              </w:rPr>
              <w:t>Crisis: the ‘hotline’, the</w:t>
            </w:r>
            <w:r>
              <w:rPr>
                <w:sz w:val="20"/>
                <w:szCs w:val="20"/>
              </w:rPr>
              <w:t xml:space="preserve"> </w:t>
            </w:r>
            <w:r w:rsidRPr="00F4029C">
              <w:rPr>
                <w:sz w:val="20"/>
                <w:szCs w:val="20"/>
              </w:rPr>
              <w:t>Limited Test Ban</w:t>
            </w:r>
            <w:r>
              <w:rPr>
                <w:sz w:val="20"/>
                <w:szCs w:val="20"/>
              </w:rPr>
              <w:t xml:space="preserve"> </w:t>
            </w:r>
            <w:r w:rsidRPr="00F4029C">
              <w:rPr>
                <w:sz w:val="20"/>
                <w:szCs w:val="20"/>
              </w:rPr>
              <w:t>Treaty 1963; the Outer</w:t>
            </w:r>
            <w:r>
              <w:rPr>
                <w:sz w:val="20"/>
                <w:szCs w:val="20"/>
              </w:rPr>
              <w:t xml:space="preserve"> </w:t>
            </w:r>
            <w:r w:rsidRPr="00F4029C">
              <w:rPr>
                <w:sz w:val="20"/>
                <w:szCs w:val="20"/>
              </w:rPr>
              <w:t>Space Treaty 1967;</w:t>
            </w:r>
            <w:r>
              <w:rPr>
                <w:sz w:val="20"/>
                <w:szCs w:val="20"/>
              </w:rPr>
              <w:t xml:space="preserve"> </w:t>
            </w:r>
            <w:r w:rsidRPr="00F4029C">
              <w:rPr>
                <w:sz w:val="20"/>
                <w:szCs w:val="20"/>
              </w:rPr>
              <w:t>and the Nuclear Non-Proliferation Treaty</w:t>
            </w:r>
            <w:r>
              <w:rPr>
                <w:sz w:val="20"/>
                <w:szCs w:val="20"/>
              </w:rPr>
              <w:t xml:space="preserve"> </w:t>
            </w:r>
            <w:r w:rsidRPr="00F4029C">
              <w:rPr>
                <w:sz w:val="20"/>
                <w:szCs w:val="20"/>
              </w:rPr>
              <w:t>1968.</w:t>
            </w:r>
          </w:p>
          <w:p w14:paraId="05951FCE" w14:textId="77777777" w:rsidR="00544EFF" w:rsidRDefault="00544EFF" w:rsidP="00544EFF">
            <w:pPr>
              <w:autoSpaceDE w:val="0"/>
              <w:autoSpaceDN w:val="0"/>
              <w:adjustRightInd w:val="0"/>
              <w:spacing w:after="0"/>
              <w:rPr>
                <w:sz w:val="20"/>
                <w:szCs w:val="20"/>
              </w:rPr>
            </w:pPr>
            <w:r w:rsidRPr="00F4029C">
              <w:rPr>
                <w:sz w:val="20"/>
                <w:szCs w:val="20"/>
              </w:rPr>
              <w:t>● International reaction</w:t>
            </w:r>
            <w:r>
              <w:rPr>
                <w:sz w:val="20"/>
                <w:szCs w:val="20"/>
              </w:rPr>
              <w:t xml:space="preserve"> </w:t>
            </w:r>
            <w:r w:rsidRPr="00F4029C">
              <w:rPr>
                <w:sz w:val="20"/>
                <w:szCs w:val="20"/>
              </w:rPr>
              <w:t>to Soviet measures in</w:t>
            </w:r>
            <w:r>
              <w:rPr>
                <w:sz w:val="20"/>
                <w:szCs w:val="20"/>
              </w:rPr>
              <w:t xml:space="preserve"> </w:t>
            </w:r>
            <w:r w:rsidRPr="00F4029C">
              <w:rPr>
                <w:sz w:val="20"/>
                <w:szCs w:val="20"/>
              </w:rPr>
              <w:t>Czechoslovakia.</w:t>
            </w:r>
          </w:p>
          <w:p w14:paraId="75E73A67" w14:textId="44F1C6C7" w:rsidR="00B83005" w:rsidRPr="00E230F0" w:rsidRDefault="00B83005" w:rsidP="00FA380C">
            <w:pPr>
              <w:spacing w:after="0" w:line="240" w:lineRule="auto"/>
              <w:rPr>
                <w:rFonts w:ascii="Calibri" w:eastAsia="Times New Roman" w:hAnsi="Calibri" w:cs="Calibri"/>
                <w:color w:val="000000"/>
                <w:lang w:eastAsia="en-GB"/>
              </w:rPr>
            </w:pPr>
          </w:p>
        </w:tc>
        <w:tc>
          <w:tcPr>
            <w:tcW w:w="3751" w:type="dxa"/>
            <w:tcBorders>
              <w:top w:val="nil"/>
              <w:left w:val="nil"/>
              <w:bottom w:val="single" w:sz="4" w:space="0" w:color="auto"/>
              <w:right w:val="single" w:sz="4" w:space="0" w:color="auto"/>
            </w:tcBorders>
            <w:shd w:val="clear" w:color="auto" w:fill="auto"/>
            <w:noWrap/>
            <w:vAlign w:val="bottom"/>
            <w:hideMark/>
          </w:tcPr>
          <w:p w14:paraId="32C29AA3" w14:textId="77777777" w:rsidR="00544EFF" w:rsidRPr="00F4029C" w:rsidRDefault="00B83005" w:rsidP="00544EFF">
            <w:pPr>
              <w:autoSpaceDE w:val="0"/>
              <w:autoSpaceDN w:val="0"/>
              <w:adjustRightInd w:val="0"/>
              <w:spacing w:after="0"/>
              <w:rPr>
                <w:b/>
                <w:bCs/>
                <w:sz w:val="20"/>
                <w:szCs w:val="20"/>
              </w:rPr>
            </w:pPr>
            <w:r w:rsidRPr="00E230F0">
              <w:rPr>
                <w:rFonts w:ascii="Calibri" w:eastAsia="Times New Roman" w:hAnsi="Calibri" w:cs="Calibri"/>
                <w:color w:val="000000"/>
                <w:lang w:eastAsia="en-GB"/>
              </w:rPr>
              <w:lastRenderedPageBreak/>
              <w:t> </w:t>
            </w:r>
            <w:r w:rsidR="00544EFF" w:rsidRPr="00F4029C">
              <w:rPr>
                <w:b/>
                <w:bCs/>
                <w:sz w:val="20"/>
                <w:szCs w:val="20"/>
              </w:rPr>
              <w:t>Key topic 3: The end of the Cold War</w:t>
            </w:r>
          </w:p>
          <w:p w14:paraId="6EB32173" w14:textId="77777777" w:rsidR="00544EFF" w:rsidRPr="00F4029C" w:rsidRDefault="00544EFF" w:rsidP="00544EFF">
            <w:pPr>
              <w:autoSpaceDE w:val="0"/>
              <w:autoSpaceDN w:val="0"/>
              <w:adjustRightInd w:val="0"/>
              <w:spacing w:after="0"/>
              <w:rPr>
                <w:b/>
                <w:bCs/>
                <w:sz w:val="20"/>
                <w:szCs w:val="20"/>
              </w:rPr>
            </w:pPr>
            <w:r w:rsidRPr="00F4029C">
              <w:rPr>
                <w:b/>
                <w:bCs/>
                <w:sz w:val="20"/>
                <w:szCs w:val="20"/>
              </w:rPr>
              <w:t>Attempts to</w:t>
            </w:r>
            <w:r>
              <w:rPr>
                <w:b/>
                <w:bCs/>
                <w:sz w:val="20"/>
                <w:szCs w:val="20"/>
              </w:rPr>
              <w:t xml:space="preserve"> </w:t>
            </w:r>
            <w:r w:rsidRPr="00F4029C">
              <w:rPr>
                <w:b/>
                <w:bCs/>
                <w:sz w:val="20"/>
                <w:szCs w:val="20"/>
              </w:rPr>
              <w:t>reduce</w:t>
            </w:r>
            <w:r>
              <w:rPr>
                <w:b/>
                <w:bCs/>
                <w:sz w:val="20"/>
                <w:szCs w:val="20"/>
              </w:rPr>
              <w:t xml:space="preserve"> </w:t>
            </w:r>
            <w:r w:rsidRPr="00F4029C">
              <w:rPr>
                <w:b/>
                <w:bCs/>
                <w:sz w:val="20"/>
                <w:szCs w:val="20"/>
              </w:rPr>
              <w:t>tension</w:t>
            </w:r>
            <w:r>
              <w:rPr>
                <w:b/>
                <w:bCs/>
                <w:sz w:val="20"/>
                <w:szCs w:val="20"/>
              </w:rPr>
              <w:t xml:space="preserve"> </w:t>
            </w:r>
            <w:r w:rsidRPr="00F4029C">
              <w:rPr>
                <w:b/>
                <w:bCs/>
                <w:sz w:val="20"/>
                <w:szCs w:val="20"/>
              </w:rPr>
              <w:t>between</w:t>
            </w:r>
            <w:r>
              <w:rPr>
                <w:b/>
                <w:bCs/>
                <w:sz w:val="20"/>
                <w:szCs w:val="20"/>
              </w:rPr>
              <w:t xml:space="preserve"> </w:t>
            </w:r>
            <w:r w:rsidRPr="00F4029C">
              <w:rPr>
                <w:b/>
                <w:bCs/>
                <w:sz w:val="20"/>
                <w:szCs w:val="20"/>
              </w:rPr>
              <w:t>East and</w:t>
            </w:r>
            <w:r>
              <w:rPr>
                <w:b/>
                <w:bCs/>
                <w:sz w:val="20"/>
                <w:szCs w:val="20"/>
              </w:rPr>
              <w:t xml:space="preserve"> </w:t>
            </w:r>
            <w:r w:rsidRPr="00F4029C">
              <w:rPr>
                <w:b/>
                <w:bCs/>
                <w:sz w:val="20"/>
                <w:szCs w:val="20"/>
              </w:rPr>
              <w:t>West</w:t>
            </w:r>
          </w:p>
          <w:p w14:paraId="6917287E" w14:textId="77777777" w:rsidR="00544EFF" w:rsidRPr="00F4029C" w:rsidRDefault="00544EFF" w:rsidP="00544EFF">
            <w:pPr>
              <w:autoSpaceDE w:val="0"/>
              <w:autoSpaceDN w:val="0"/>
              <w:adjustRightInd w:val="0"/>
              <w:spacing w:after="0"/>
              <w:rPr>
                <w:sz w:val="20"/>
                <w:szCs w:val="20"/>
              </w:rPr>
            </w:pPr>
            <w:r w:rsidRPr="00F4029C">
              <w:rPr>
                <w:sz w:val="20"/>
                <w:szCs w:val="20"/>
              </w:rPr>
              <w:t>● Détente in the 1970s,</w:t>
            </w:r>
            <w:r>
              <w:rPr>
                <w:sz w:val="20"/>
                <w:szCs w:val="20"/>
              </w:rPr>
              <w:t xml:space="preserve"> </w:t>
            </w:r>
            <w:r w:rsidRPr="00F4029C">
              <w:rPr>
                <w:sz w:val="20"/>
                <w:szCs w:val="20"/>
              </w:rPr>
              <w:t>SALT 1, Helsinki, and</w:t>
            </w:r>
            <w:r>
              <w:rPr>
                <w:sz w:val="20"/>
                <w:szCs w:val="20"/>
              </w:rPr>
              <w:t xml:space="preserve"> </w:t>
            </w:r>
            <w:r w:rsidRPr="00F4029C">
              <w:rPr>
                <w:sz w:val="20"/>
                <w:szCs w:val="20"/>
              </w:rPr>
              <w:t>SALT 2.</w:t>
            </w:r>
          </w:p>
          <w:p w14:paraId="38796362" w14:textId="77777777" w:rsidR="00544EFF" w:rsidRPr="00F4029C" w:rsidRDefault="00544EFF" w:rsidP="00544EFF">
            <w:pPr>
              <w:autoSpaceDE w:val="0"/>
              <w:autoSpaceDN w:val="0"/>
              <w:adjustRightInd w:val="0"/>
              <w:spacing w:after="0"/>
              <w:rPr>
                <w:sz w:val="20"/>
                <w:szCs w:val="20"/>
              </w:rPr>
            </w:pPr>
            <w:r w:rsidRPr="00F4029C">
              <w:rPr>
                <w:sz w:val="20"/>
                <w:szCs w:val="20"/>
              </w:rPr>
              <w:t>● The significance of</w:t>
            </w:r>
            <w:r>
              <w:rPr>
                <w:sz w:val="20"/>
                <w:szCs w:val="20"/>
              </w:rPr>
              <w:t xml:space="preserve"> </w:t>
            </w:r>
            <w:r w:rsidRPr="00F4029C">
              <w:rPr>
                <w:sz w:val="20"/>
                <w:szCs w:val="20"/>
              </w:rPr>
              <w:t>Reagan and</w:t>
            </w:r>
            <w:r>
              <w:rPr>
                <w:sz w:val="20"/>
                <w:szCs w:val="20"/>
              </w:rPr>
              <w:t xml:space="preserve"> </w:t>
            </w:r>
            <w:r w:rsidRPr="00F4029C">
              <w:rPr>
                <w:sz w:val="20"/>
                <w:szCs w:val="20"/>
              </w:rPr>
              <w:t>Gorbachev’s changing</w:t>
            </w:r>
            <w:r>
              <w:rPr>
                <w:sz w:val="20"/>
                <w:szCs w:val="20"/>
              </w:rPr>
              <w:t xml:space="preserve"> </w:t>
            </w:r>
            <w:r w:rsidRPr="00F4029C">
              <w:rPr>
                <w:sz w:val="20"/>
                <w:szCs w:val="20"/>
              </w:rPr>
              <w:t>attitudes.</w:t>
            </w:r>
          </w:p>
          <w:p w14:paraId="23E678E0" w14:textId="77777777" w:rsidR="00544EFF" w:rsidRDefault="00544EFF" w:rsidP="00544EFF">
            <w:pPr>
              <w:autoSpaceDE w:val="0"/>
              <w:autoSpaceDN w:val="0"/>
              <w:adjustRightInd w:val="0"/>
              <w:spacing w:after="0"/>
              <w:rPr>
                <w:sz w:val="20"/>
                <w:szCs w:val="20"/>
              </w:rPr>
            </w:pPr>
            <w:r w:rsidRPr="00F4029C">
              <w:rPr>
                <w:sz w:val="20"/>
                <w:szCs w:val="20"/>
              </w:rPr>
              <w:t>● Gorbachev’s ‘new</w:t>
            </w:r>
            <w:r>
              <w:rPr>
                <w:sz w:val="20"/>
                <w:szCs w:val="20"/>
              </w:rPr>
              <w:t xml:space="preserve"> </w:t>
            </w:r>
            <w:r w:rsidRPr="00F4029C">
              <w:rPr>
                <w:sz w:val="20"/>
                <w:szCs w:val="20"/>
              </w:rPr>
              <w:t>thinking’ and the</w:t>
            </w:r>
            <w:r>
              <w:rPr>
                <w:sz w:val="20"/>
                <w:szCs w:val="20"/>
              </w:rPr>
              <w:t xml:space="preserve"> </w:t>
            </w:r>
            <w:r w:rsidRPr="00F4029C">
              <w:rPr>
                <w:sz w:val="20"/>
                <w:szCs w:val="20"/>
              </w:rPr>
              <w:t>Intermediate-Range</w:t>
            </w:r>
            <w:r>
              <w:rPr>
                <w:sz w:val="20"/>
                <w:szCs w:val="20"/>
              </w:rPr>
              <w:t xml:space="preserve"> </w:t>
            </w:r>
            <w:r w:rsidRPr="00F4029C">
              <w:rPr>
                <w:sz w:val="20"/>
                <w:szCs w:val="20"/>
              </w:rPr>
              <w:t>Nuclear Force (INF)</w:t>
            </w:r>
            <w:r>
              <w:rPr>
                <w:sz w:val="20"/>
                <w:szCs w:val="20"/>
              </w:rPr>
              <w:t xml:space="preserve"> </w:t>
            </w:r>
            <w:r w:rsidRPr="00F4029C">
              <w:rPr>
                <w:sz w:val="20"/>
                <w:szCs w:val="20"/>
              </w:rPr>
              <w:t>Treaty 1987.</w:t>
            </w:r>
          </w:p>
          <w:p w14:paraId="5BB7EDC8" w14:textId="77777777" w:rsidR="00544EFF" w:rsidRPr="00F4029C" w:rsidRDefault="00544EFF" w:rsidP="00544EFF">
            <w:pPr>
              <w:autoSpaceDE w:val="0"/>
              <w:autoSpaceDN w:val="0"/>
              <w:adjustRightInd w:val="0"/>
              <w:spacing w:after="0"/>
              <w:rPr>
                <w:b/>
                <w:bCs/>
                <w:sz w:val="20"/>
                <w:szCs w:val="20"/>
              </w:rPr>
            </w:pPr>
            <w:r w:rsidRPr="00F4029C">
              <w:rPr>
                <w:b/>
                <w:bCs/>
                <w:sz w:val="20"/>
                <w:szCs w:val="20"/>
              </w:rPr>
              <w:t xml:space="preserve">Flashpoints </w:t>
            </w:r>
          </w:p>
          <w:p w14:paraId="3A2A0BA4" w14:textId="77777777" w:rsidR="00544EFF" w:rsidRPr="00F4029C" w:rsidRDefault="00544EFF" w:rsidP="00544EFF">
            <w:pPr>
              <w:autoSpaceDE w:val="0"/>
              <w:autoSpaceDN w:val="0"/>
              <w:adjustRightInd w:val="0"/>
              <w:spacing w:after="0"/>
              <w:rPr>
                <w:sz w:val="20"/>
                <w:szCs w:val="20"/>
              </w:rPr>
            </w:pPr>
            <w:r w:rsidRPr="00F4029C">
              <w:rPr>
                <w:sz w:val="20"/>
                <w:szCs w:val="20"/>
              </w:rPr>
              <w:t>● The significance of the</w:t>
            </w:r>
            <w:r>
              <w:rPr>
                <w:sz w:val="20"/>
                <w:szCs w:val="20"/>
              </w:rPr>
              <w:t xml:space="preserve"> </w:t>
            </w:r>
            <w:r w:rsidRPr="00F4029C">
              <w:rPr>
                <w:sz w:val="20"/>
                <w:szCs w:val="20"/>
              </w:rPr>
              <w:t>Soviet invasion of</w:t>
            </w:r>
            <w:r>
              <w:rPr>
                <w:sz w:val="20"/>
                <w:szCs w:val="20"/>
              </w:rPr>
              <w:t xml:space="preserve"> </w:t>
            </w:r>
            <w:r w:rsidRPr="00F4029C">
              <w:rPr>
                <w:sz w:val="20"/>
                <w:szCs w:val="20"/>
              </w:rPr>
              <w:t>Afghanistan, the Carter</w:t>
            </w:r>
            <w:r>
              <w:rPr>
                <w:sz w:val="20"/>
                <w:szCs w:val="20"/>
              </w:rPr>
              <w:t xml:space="preserve"> </w:t>
            </w:r>
            <w:proofErr w:type="gramStart"/>
            <w:r w:rsidRPr="00F4029C">
              <w:rPr>
                <w:sz w:val="20"/>
                <w:szCs w:val="20"/>
              </w:rPr>
              <w:t>Doctrine</w:t>
            </w:r>
            <w:proofErr w:type="gramEnd"/>
            <w:r w:rsidRPr="00F4029C">
              <w:rPr>
                <w:sz w:val="20"/>
                <w:szCs w:val="20"/>
              </w:rPr>
              <w:t xml:space="preserve"> and the</w:t>
            </w:r>
            <w:r>
              <w:rPr>
                <w:sz w:val="20"/>
                <w:szCs w:val="20"/>
              </w:rPr>
              <w:t xml:space="preserve"> </w:t>
            </w:r>
            <w:r w:rsidRPr="00F4029C">
              <w:rPr>
                <w:sz w:val="20"/>
                <w:szCs w:val="20"/>
              </w:rPr>
              <w:t>Olympic boycotts.</w:t>
            </w:r>
          </w:p>
          <w:p w14:paraId="7A0D6153" w14:textId="77777777" w:rsidR="00544EFF" w:rsidRDefault="00544EFF" w:rsidP="00544EFF">
            <w:pPr>
              <w:autoSpaceDE w:val="0"/>
              <w:autoSpaceDN w:val="0"/>
              <w:adjustRightInd w:val="0"/>
              <w:spacing w:after="0"/>
              <w:rPr>
                <w:sz w:val="20"/>
                <w:szCs w:val="20"/>
              </w:rPr>
            </w:pPr>
            <w:r w:rsidRPr="00F4029C">
              <w:rPr>
                <w:sz w:val="20"/>
                <w:szCs w:val="20"/>
              </w:rPr>
              <w:t>● Reagan and the</w:t>
            </w:r>
            <w:r>
              <w:rPr>
                <w:sz w:val="20"/>
                <w:szCs w:val="20"/>
              </w:rPr>
              <w:t xml:space="preserve"> </w:t>
            </w:r>
            <w:r w:rsidRPr="00F4029C">
              <w:rPr>
                <w:sz w:val="20"/>
                <w:szCs w:val="20"/>
              </w:rPr>
              <w:t>‘Second Cold War’, the</w:t>
            </w:r>
            <w:r>
              <w:rPr>
                <w:sz w:val="20"/>
                <w:szCs w:val="20"/>
              </w:rPr>
              <w:t xml:space="preserve"> </w:t>
            </w:r>
            <w:r w:rsidRPr="00F4029C">
              <w:rPr>
                <w:sz w:val="20"/>
                <w:szCs w:val="20"/>
              </w:rPr>
              <w:t>Strategic Defence</w:t>
            </w:r>
            <w:r>
              <w:rPr>
                <w:sz w:val="20"/>
                <w:szCs w:val="20"/>
              </w:rPr>
              <w:t xml:space="preserve"> </w:t>
            </w:r>
            <w:r w:rsidRPr="00F4029C">
              <w:rPr>
                <w:sz w:val="20"/>
                <w:szCs w:val="20"/>
              </w:rPr>
              <w:t>Initiative.</w:t>
            </w:r>
          </w:p>
          <w:p w14:paraId="6E5BA9AE" w14:textId="77777777" w:rsidR="00544EFF" w:rsidRPr="00F4029C" w:rsidRDefault="00544EFF" w:rsidP="00544EFF">
            <w:pPr>
              <w:autoSpaceDE w:val="0"/>
              <w:autoSpaceDN w:val="0"/>
              <w:adjustRightInd w:val="0"/>
              <w:spacing w:after="0"/>
              <w:rPr>
                <w:sz w:val="20"/>
                <w:szCs w:val="20"/>
              </w:rPr>
            </w:pPr>
            <w:r w:rsidRPr="00F4029C">
              <w:rPr>
                <w:sz w:val="20"/>
                <w:szCs w:val="20"/>
              </w:rPr>
              <w:t>The collapse</w:t>
            </w:r>
            <w:r>
              <w:rPr>
                <w:sz w:val="20"/>
                <w:szCs w:val="20"/>
              </w:rPr>
              <w:t xml:space="preserve"> </w:t>
            </w:r>
            <w:r w:rsidRPr="00F4029C">
              <w:rPr>
                <w:sz w:val="20"/>
                <w:szCs w:val="20"/>
              </w:rPr>
              <w:t>of Soviet</w:t>
            </w:r>
            <w:r>
              <w:rPr>
                <w:sz w:val="20"/>
                <w:szCs w:val="20"/>
              </w:rPr>
              <w:t xml:space="preserve"> </w:t>
            </w:r>
            <w:r w:rsidRPr="00F4029C">
              <w:rPr>
                <w:sz w:val="20"/>
                <w:szCs w:val="20"/>
              </w:rPr>
              <w:t>control o</w:t>
            </w:r>
            <w:r>
              <w:rPr>
                <w:sz w:val="20"/>
                <w:szCs w:val="20"/>
              </w:rPr>
              <w:t xml:space="preserve">f </w:t>
            </w:r>
            <w:r w:rsidRPr="00F4029C">
              <w:rPr>
                <w:sz w:val="20"/>
                <w:szCs w:val="20"/>
              </w:rPr>
              <w:t>Eastern</w:t>
            </w:r>
          </w:p>
          <w:p w14:paraId="4D897437" w14:textId="77777777" w:rsidR="00544EFF" w:rsidRPr="00F4029C" w:rsidRDefault="00544EFF" w:rsidP="00544EFF">
            <w:pPr>
              <w:autoSpaceDE w:val="0"/>
              <w:autoSpaceDN w:val="0"/>
              <w:adjustRightInd w:val="0"/>
              <w:spacing w:after="0"/>
              <w:rPr>
                <w:sz w:val="20"/>
                <w:szCs w:val="20"/>
              </w:rPr>
            </w:pPr>
            <w:r w:rsidRPr="00F4029C">
              <w:rPr>
                <w:sz w:val="20"/>
                <w:szCs w:val="20"/>
              </w:rPr>
              <w:t>● The impact of</w:t>
            </w:r>
            <w:r>
              <w:rPr>
                <w:sz w:val="20"/>
                <w:szCs w:val="20"/>
              </w:rPr>
              <w:t xml:space="preserve"> </w:t>
            </w:r>
            <w:r w:rsidRPr="00F4029C">
              <w:rPr>
                <w:sz w:val="20"/>
                <w:szCs w:val="20"/>
              </w:rPr>
              <w:t>Gorbachev’s ‘new</w:t>
            </w:r>
            <w:r>
              <w:rPr>
                <w:sz w:val="20"/>
                <w:szCs w:val="20"/>
              </w:rPr>
              <w:t xml:space="preserve"> </w:t>
            </w:r>
            <w:r w:rsidRPr="00F4029C">
              <w:rPr>
                <w:sz w:val="20"/>
                <w:szCs w:val="20"/>
              </w:rPr>
              <w:t>thinking’ on Eastern</w:t>
            </w:r>
            <w:r>
              <w:rPr>
                <w:sz w:val="20"/>
                <w:szCs w:val="20"/>
              </w:rPr>
              <w:t xml:space="preserve"> </w:t>
            </w:r>
            <w:r w:rsidRPr="00F4029C">
              <w:rPr>
                <w:sz w:val="20"/>
                <w:szCs w:val="20"/>
              </w:rPr>
              <w:t>Europe: the loosening</w:t>
            </w:r>
          </w:p>
          <w:p w14:paraId="2D3C5380" w14:textId="77777777" w:rsidR="00544EFF" w:rsidRDefault="00544EFF" w:rsidP="00544EFF">
            <w:pPr>
              <w:autoSpaceDE w:val="0"/>
              <w:autoSpaceDN w:val="0"/>
              <w:adjustRightInd w:val="0"/>
              <w:spacing w:after="0"/>
              <w:rPr>
                <w:sz w:val="20"/>
                <w:szCs w:val="20"/>
              </w:rPr>
            </w:pPr>
            <w:r w:rsidRPr="00F4029C">
              <w:rPr>
                <w:sz w:val="20"/>
                <w:szCs w:val="20"/>
              </w:rPr>
              <w:t>● Gorbachev’s indication that communist regimes in Eastern</w:t>
            </w:r>
            <w:r>
              <w:rPr>
                <w:sz w:val="20"/>
                <w:szCs w:val="20"/>
              </w:rPr>
              <w:t xml:space="preserve"> </w:t>
            </w:r>
            <w:r w:rsidRPr="00F4029C">
              <w:rPr>
                <w:sz w:val="20"/>
                <w:szCs w:val="20"/>
              </w:rPr>
              <w:t>Europe would no longer be propped up by Soviet forces and</w:t>
            </w:r>
            <w:r>
              <w:rPr>
                <w:sz w:val="20"/>
                <w:szCs w:val="20"/>
              </w:rPr>
              <w:t xml:space="preserve"> </w:t>
            </w:r>
            <w:r w:rsidRPr="00F4029C">
              <w:rPr>
                <w:sz w:val="20"/>
                <w:szCs w:val="20"/>
              </w:rPr>
              <w:t>could go their own way. Collapse of the Soviet bloc in Eastern</w:t>
            </w:r>
            <w:r>
              <w:rPr>
                <w:sz w:val="20"/>
                <w:szCs w:val="20"/>
              </w:rPr>
              <w:t xml:space="preserve"> </w:t>
            </w:r>
            <w:r w:rsidRPr="00F4029C">
              <w:rPr>
                <w:sz w:val="20"/>
                <w:szCs w:val="20"/>
              </w:rPr>
              <w:t xml:space="preserve">Europe, for example </w:t>
            </w:r>
            <w:r>
              <w:rPr>
                <w:sz w:val="20"/>
                <w:szCs w:val="20"/>
              </w:rPr>
              <w:t xml:space="preserve"> a</w:t>
            </w:r>
            <w:r w:rsidRPr="00F4029C">
              <w:rPr>
                <w:sz w:val="20"/>
                <w:szCs w:val="20"/>
              </w:rPr>
              <w:t>doption in Hungary of multi-party</w:t>
            </w:r>
            <w:r>
              <w:rPr>
                <w:sz w:val="20"/>
                <w:szCs w:val="20"/>
              </w:rPr>
              <w:t xml:space="preserve"> </w:t>
            </w:r>
          </w:p>
          <w:p w14:paraId="7E5C1017" w14:textId="77777777" w:rsidR="00544EFF" w:rsidRPr="00F4029C" w:rsidRDefault="00544EFF" w:rsidP="00544EFF">
            <w:pPr>
              <w:autoSpaceDE w:val="0"/>
              <w:autoSpaceDN w:val="0"/>
              <w:adjustRightInd w:val="0"/>
              <w:spacing w:after="0"/>
              <w:rPr>
                <w:sz w:val="20"/>
                <w:szCs w:val="20"/>
              </w:rPr>
            </w:pPr>
            <w:r w:rsidRPr="00F4029C">
              <w:rPr>
                <w:sz w:val="20"/>
                <w:szCs w:val="20"/>
              </w:rPr>
              <w:t>● The significance of the</w:t>
            </w:r>
            <w:r>
              <w:rPr>
                <w:sz w:val="20"/>
                <w:szCs w:val="20"/>
              </w:rPr>
              <w:t xml:space="preserve"> </w:t>
            </w:r>
            <w:r w:rsidRPr="00F4029C">
              <w:rPr>
                <w:sz w:val="20"/>
                <w:szCs w:val="20"/>
              </w:rPr>
              <w:t>fall of the Berlin Wall.</w:t>
            </w:r>
          </w:p>
          <w:p w14:paraId="6C02EB96" w14:textId="482E287A" w:rsidR="00B83005" w:rsidRDefault="00544EFF" w:rsidP="00544EFF">
            <w:pPr>
              <w:spacing w:after="0" w:line="240" w:lineRule="auto"/>
              <w:rPr>
                <w:sz w:val="20"/>
                <w:szCs w:val="20"/>
              </w:rPr>
            </w:pPr>
            <w:r w:rsidRPr="00F4029C">
              <w:rPr>
                <w:sz w:val="20"/>
                <w:szCs w:val="20"/>
              </w:rPr>
              <w:t>● The collapse of the</w:t>
            </w:r>
            <w:r>
              <w:rPr>
                <w:sz w:val="20"/>
                <w:szCs w:val="20"/>
              </w:rPr>
              <w:t xml:space="preserve"> </w:t>
            </w:r>
            <w:r w:rsidRPr="00F4029C">
              <w:rPr>
                <w:sz w:val="20"/>
                <w:szCs w:val="20"/>
              </w:rPr>
              <w:t>Soviet Union and its</w:t>
            </w:r>
            <w:r>
              <w:rPr>
                <w:sz w:val="20"/>
                <w:szCs w:val="20"/>
              </w:rPr>
              <w:t xml:space="preserve"> </w:t>
            </w:r>
            <w:r w:rsidRPr="00F4029C">
              <w:rPr>
                <w:sz w:val="20"/>
                <w:szCs w:val="20"/>
              </w:rPr>
              <w:t>significance in bringing</w:t>
            </w:r>
            <w:r>
              <w:rPr>
                <w:sz w:val="20"/>
                <w:szCs w:val="20"/>
              </w:rPr>
              <w:t xml:space="preserve"> </w:t>
            </w:r>
            <w:r w:rsidRPr="00F4029C">
              <w:rPr>
                <w:sz w:val="20"/>
                <w:szCs w:val="20"/>
              </w:rPr>
              <w:t>about the end of the</w:t>
            </w:r>
            <w:r>
              <w:rPr>
                <w:sz w:val="20"/>
                <w:szCs w:val="20"/>
              </w:rPr>
              <w:t xml:space="preserve"> </w:t>
            </w:r>
            <w:r w:rsidRPr="00F4029C">
              <w:rPr>
                <w:sz w:val="20"/>
                <w:szCs w:val="20"/>
              </w:rPr>
              <w:t>Warsaw Pact.</w:t>
            </w:r>
          </w:p>
          <w:p w14:paraId="2DD39B1A" w14:textId="29F1F290" w:rsidR="00544EFF" w:rsidRDefault="00544EFF" w:rsidP="00544EFF">
            <w:pPr>
              <w:spacing w:after="0" w:line="240" w:lineRule="auto"/>
              <w:rPr>
                <w:sz w:val="20"/>
                <w:szCs w:val="20"/>
              </w:rPr>
            </w:pPr>
          </w:p>
          <w:p w14:paraId="2D1F9DA5" w14:textId="142BA9A0" w:rsidR="00544EFF" w:rsidRPr="004A7EE1" w:rsidRDefault="00544EFF" w:rsidP="00544EFF">
            <w:pPr>
              <w:autoSpaceDE w:val="0"/>
              <w:autoSpaceDN w:val="0"/>
              <w:adjustRightInd w:val="0"/>
              <w:spacing w:after="0"/>
              <w:jc w:val="center"/>
              <w:rPr>
                <w:rFonts w:cstheme="minorHAnsi"/>
                <w:b/>
                <w:bCs/>
                <w:sz w:val="20"/>
                <w:szCs w:val="20"/>
                <w:u w:val="single"/>
              </w:rPr>
            </w:pPr>
            <w:r w:rsidRPr="004A7EE1">
              <w:rPr>
                <w:rFonts w:cstheme="minorHAnsi"/>
                <w:b/>
                <w:bCs/>
                <w:sz w:val="20"/>
                <w:szCs w:val="20"/>
                <w:u w:val="single"/>
              </w:rPr>
              <w:t>PAPER 2, Part 2 Henry VIII and His Ministers, 1509-41</w:t>
            </w:r>
          </w:p>
          <w:p w14:paraId="11E3D31D" w14:textId="77777777" w:rsidR="00544EFF" w:rsidRPr="00694DCF" w:rsidRDefault="00544EFF" w:rsidP="00544EFF">
            <w:pPr>
              <w:autoSpaceDE w:val="0"/>
              <w:autoSpaceDN w:val="0"/>
              <w:adjustRightInd w:val="0"/>
              <w:spacing w:after="0"/>
              <w:rPr>
                <w:rFonts w:cstheme="minorHAnsi"/>
                <w:b/>
                <w:bCs/>
                <w:sz w:val="20"/>
                <w:szCs w:val="20"/>
              </w:rPr>
            </w:pPr>
            <w:r w:rsidRPr="00694DCF">
              <w:rPr>
                <w:rFonts w:cstheme="minorHAnsi"/>
                <w:b/>
                <w:bCs/>
                <w:sz w:val="20"/>
                <w:szCs w:val="20"/>
              </w:rPr>
              <w:t xml:space="preserve">Key topic 1: </w:t>
            </w:r>
            <w:r w:rsidRPr="00694DCF">
              <w:rPr>
                <w:b/>
                <w:bCs/>
                <w:sz w:val="20"/>
                <w:szCs w:val="20"/>
              </w:rPr>
              <w:t>Henry VIII and Wolsey, 1509–29</w:t>
            </w:r>
          </w:p>
          <w:p w14:paraId="6C26AEBD" w14:textId="77777777" w:rsidR="00544EFF" w:rsidRPr="00694DCF" w:rsidRDefault="00544EFF" w:rsidP="00544EFF">
            <w:pPr>
              <w:autoSpaceDE w:val="0"/>
              <w:autoSpaceDN w:val="0"/>
              <w:adjustRightInd w:val="0"/>
              <w:spacing w:after="0"/>
              <w:rPr>
                <w:rFonts w:cstheme="minorHAnsi"/>
                <w:b/>
                <w:bCs/>
                <w:sz w:val="20"/>
                <w:szCs w:val="20"/>
              </w:rPr>
            </w:pPr>
            <w:r w:rsidRPr="00694DCF">
              <w:rPr>
                <w:rFonts w:cstheme="minorHAnsi"/>
                <w:b/>
                <w:bCs/>
                <w:sz w:val="20"/>
                <w:szCs w:val="20"/>
              </w:rPr>
              <w:t>Henry VIII, Renaissance Prince</w:t>
            </w:r>
          </w:p>
          <w:p w14:paraId="230A7323" w14:textId="77777777" w:rsidR="00544EFF" w:rsidRPr="00694DCF" w:rsidRDefault="00544EFF" w:rsidP="00544EFF">
            <w:pPr>
              <w:autoSpaceDE w:val="0"/>
              <w:autoSpaceDN w:val="0"/>
              <w:adjustRightInd w:val="0"/>
              <w:spacing w:after="0"/>
              <w:rPr>
                <w:sz w:val="20"/>
                <w:szCs w:val="20"/>
              </w:rPr>
            </w:pPr>
            <w:r w:rsidRPr="00694DCF">
              <w:rPr>
                <w:sz w:val="20"/>
                <w:szCs w:val="20"/>
              </w:rPr>
              <w:t xml:space="preserve">● England in 1509: society and government. The young Henry and his accession to the throne. </w:t>
            </w:r>
          </w:p>
          <w:p w14:paraId="62EFBD89" w14:textId="77777777" w:rsidR="00544EFF" w:rsidRPr="00694DCF" w:rsidRDefault="00544EFF" w:rsidP="00544EFF">
            <w:pPr>
              <w:autoSpaceDE w:val="0"/>
              <w:autoSpaceDN w:val="0"/>
              <w:adjustRightInd w:val="0"/>
              <w:spacing w:after="0"/>
              <w:rPr>
                <w:sz w:val="20"/>
                <w:szCs w:val="20"/>
              </w:rPr>
            </w:pPr>
            <w:r w:rsidRPr="00694DCF">
              <w:rPr>
                <w:sz w:val="20"/>
                <w:szCs w:val="20"/>
              </w:rPr>
              <w:lastRenderedPageBreak/>
              <w:t xml:space="preserve">● Henry’s character and views on sovereignty and monarchy. His personal style of government. </w:t>
            </w:r>
          </w:p>
          <w:p w14:paraId="224716F9" w14:textId="77777777" w:rsidR="00544EFF" w:rsidRPr="00694DCF" w:rsidRDefault="00544EFF" w:rsidP="00544EFF">
            <w:pPr>
              <w:autoSpaceDE w:val="0"/>
              <w:autoSpaceDN w:val="0"/>
              <w:adjustRightInd w:val="0"/>
              <w:spacing w:after="0"/>
              <w:rPr>
                <w:sz w:val="20"/>
                <w:szCs w:val="20"/>
              </w:rPr>
            </w:pPr>
            <w:r w:rsidRPr="00694DCF">
              <w:rPr>
                <w:sz w:val="20"/>
                <w:szCs w:val="20"/>
              </w:rPr>
              <w:t>● Strengths, weaknesses and aims as monarch.</w:t>
            </w:r>
          </w:p>
          <w:p w14:paraId="1C491F02" w14:textId="77777777" w:rsidR="00544EFF" w:rsidRPr="00694DCF" w:rsidRDefault="00544EFF" w:rsidP="00544EFF">
            <w:pPr>
              <w:autoSpaceDE w:val="0"/>
              <w:autoSpaceDN w:val="0"/>
              <w:adjustRightInd w:val="0"/>
              <w:spacing w:after="0"/>
              <w:rPr>
                <w:b/>
                <w:bCs/>
                <w:sz w:val="20"/>
                <w:szCs w:val="20"/>
              </w:rPr>
            </w:pPr>
            <w:r w:rsidRPr="00694DCF">
              <w:rPr>
                <w:b/>
                <w:bCs/>
                <w:sz w:val="20"/>
                <w:szCs w:val="20"/>
              </w:rPr>
              <w:t>The rise of Wolsey and his policies</w:t>
            </w:r>
          </w:p>
          <w:p w14:paraId="3C374D51" w14:textId="77777777" w:rsidR="00544EFF" w:rsidRPr="00694DCF" w:rsidRDefault="00544EFF" w:rsidP="00544EFF">
            <w:pPr>
              <w:autoSpaceDE w:val="0"/>
              <w:autoSpaceDN w:val="0"/>
              <w:adjustRightInd w:val="0"/>
              <w:spacing w:after="0"/>
              <w:rPr>
                <w:sz w:val="20"/>
                <w:szCs w:val="20"/>
              </w:rPr>
            </w:pPr>
            <w:r w:rsidRPr="00694DCF">
              <w:rPr>
                <w:sz w:val="20"/>
                <w:szCs w:val="20"/>
              </w:rPr>
              <w:t xml:space="preserve">● Reasons for Wolsey’s rise to power. His personality, </w:t>
            </w:r>
            <w:proofErr w:type="gramStart"/>
            <w:r w:rsidRPr="00694DCF">
              <w:rPr>
                <w:sz w:val="20"/>
                <w:szCs w:val="20"/>
              </w:rPr>
              <w:t>roles</w:t>
            </w:r>
            <w:proofErr w:type="gramEnd"/>
            <w:r w:rsidRPr="00694DCF">
              <w:rPr>
                <w:sz w:val="20"/>
                <w:szCs w:val="20"/>
              </w:rPr>
              <w:t xml:space="preserve"> and wealth. </w:t>
            </w:r>
          </w:p>
          <w:p w14:paraId="309E021B" w14:textId="77777777" w:rsidR="00544EFF" w:rsidRPr="00694DCF" w:rsidRDefault="00544EFF" w:rsidP="00544EFF">
            <w:pPr>
              <w:autoSpaceDE w:val="0"/>
              <w:autoSpaceDN w:val="0"/>
              <w:adjustRightInd w:val="0"/>
              <w:spacing w:after="0"/>
              <w:rPr>
                <w:sz w:val="20"/>
                <w:szCs w:val="20"/>
              </w:rPr>
            </w:pPr>
            <w:r w:rsidRPr="00694DCF">
              <w:rPr>
                <w:sz w:val="20"/>
                <w:szCs w:val="20"/>
              </w:rPr>
              <w:t xml:space="preserve">● Wolsey’s reforms: enclosures, </w:t>
            </w:r>
            <w:proofErr w:type="gramStart"/>
            <w:r w:rsidRPr="00694DCF">
              <w:rPr>
                <w:sz w:val="20"/>
                <w:szCs w:val="20"/>
              </w:rPr>
              <w:t>finance</w:t>
            </w:r>
            <w:proofErr w:type="gramEnd"/>
            <w:r w:rsidRPr="00694DCF">
              <w:rPr>
                <w:sz w:val="20"/>
                <w:szCs w:val="20"/>
              </w:rPr>
              <w:t xml:space="preserve"> and justice. The Eltham Ordinances. </w:t>
            </w:r>
          </w:p>
          <w:p w14:paraId="38C38BF1" w14:textId="77777777" w:rsidR="00544EFF" w:rsidRPr="00694DCF" w:rsidRDefault="00544EFF" w:rsidP="00544EFF">
            <w:pPr>
              <w:autoSpaceDE w:val="0"/>
              <w:autoSpaceDN w:val="0"/>
              <w:adjustRightInd w:val="0"/>
              <w:spacing w:after="0"/>
              <w:rPr>
                <w:sz w:val="20"/>
                <w:szCs w:val="20"/>
              </w:rPr>
            </w:pPr>
            <w:r w:rsidRPr="00694DCF">
              <w:rPr>
                <w:sz w:val="20"/>
                <w:szCs w:val="20"/>
              </w:rPr>
              <w:t>● Reasons for and reactions to the Amicable Grant.</w:t>
            </w:r>
          </w:p>
          <w:p w14:paraId="40DC76FD" w14:textId="77777777" w:rsidR="00544EFF" w:rsidRPr="00694DCF" w:rsidRDefault="00544EFF" w:rsidP="00544EFF">
            <w:pPr>
              <w:autoSpaceDE w:val="0"/>
              <w:autoSpaceDN w:val="0"/>
              <w:adjustRightInd w:val="0"/>
              <w:spacing w:after="0"/>
              <w:rPr>
                <w:b/>
                <w:bCs/>
                <w:sz w:val="20"/>
                <w:szCs w:val="20"/>
              </w:rPr>
            </w:pPr>
            <w:r w:rsidRPr="00694DCF">
              <w:rPr>
                <w:b/>
                <w:bCs/>
                <w:sz w:val="20"/>
                <w:szCs w:val="20"/>
              </w:rPr>
              <w:t>Wolsey’s foreign policy</w:t>
            </w:r>
          </w:p>
          <w:p w14:paraId="64CDAAF7" w14:textId="77777777" w:rsidR="00544EFF" w:rsidRPr="00694DCF" w:rsidRDefault="00544EFF" w:rsidP="00544EFF">
            <w:pPr>
              <w:autoSpaceDE w:val="0"/>
              <w:autoSpaceDN w:val="0"/>
              <w:adjustRightInd w:val="0"/>
              <w:spacing w:after="0"/>
              <w:rPr>
                <w:sz w:val="20"/>
                <w:szCs w:val="20"/>
              </w:rPr>
            </w:pPr>
            <w:r w:rsidRPr="00694DCF">
              <w:rPr>
                <w:sz w:val="20"/>
                <w:szCs w:val="20"/>
              </w:rPr>
              <w:t xml:space="preserve">● Aims of Wolsey’s foreign policy. </w:t>
            </w:r>
          </w:p>
          <w:p w14:paraId="4124A484" w14:textId="77777777" w:rsidR="00544EFF" w:rsidRPr="00694DCF" w:rsidRDefault="00544EFF" w:rsidP="00544EFF">
            <w:pPr>
              <w:autoSpaceDE w:val="0"/>
              <w:autoSpaceDN w:val="0"/>
              <w:adjustRightInd w:val="0"/>
              <w:spacing w:after="0"/>
              <w:rPr>
                <w:sz w:val="20"/>
                <w:szCs w:val="20"/>
              </w:rPr>
            </w:pPr>
            <w:r w:rsidRPr="00694DCF">
              <w:rPr>
                <w:sz w:val="20"/>
                <w:szCs w:val="20"/>
              </w:rPr>
              <w:t>● Successes and failures, including relations with France and the Holy Roman Empire, the Treaty of London (1518), the ‘Field of the Cloth of Gold’ (1520) and increasing difficulties in the 1520s.</w:t>
            </w:r>
          </w:p>
          <w:p w14:paraId="35C82D2D" w14:textId="77777777" w:rsidR="00544EFF" w:rsidRPr="00694DCF" w:rsidRDefault="00544EFF" w:rsidP="00544EFF">
            <w:pPr>
              <w:autoSpaceDE w:val="0"/>
              <w:autoSpaceDN w:val="0"/>
              <w:adjustRightInd w:val="0"/>
              <w:spacing w:after="0"/>
              <w:rPr>
                <w:b/>
                <w:bCs/>
                <w:sz w:val="20"/>
                <w:szCs w:val="20"/>
              </w:rPr>
            </w:pPr>
            <w:r w:rsidRPr="00694DCF">
              <w:rPr>
                <w:b/>
                <w:bCs/>
                <w:sz w:val="20"/>
                <w:szCs w:val="20"/>
              </w:rPr>
              <w:t xml:space="preserve">Wolsey, Catherine, the </w:t>
            </w:r>
            <w:proofErr w:type="gramStart"/>
            <w:r w:rsidRPr="00694DCF">
              <w:rPr>
                <w:b/>
                <w:bCs/>
                <w:sz w:val="20"/>
                <w:szCs w:val="20"/>
              </w:rPr>
              <w:t>succession</w:t>
            </w:r>
            <w:proofErr w:type="gramEnd"/>
            <w:r w:rsidRPr="00694DCF">
              <w:rPr>
                <w:b/>
                <w:bCs/>
                <w:sz w:val="20"/>
                <w:szCs w:val="20"/>
              </w:rPr>
              <w:t xml:space="preserve"> and annulment</w:t>
            </w:r>
          </w:p>
          <w:p w14:paraId="5B79ED4A" w14:textId="77777777" w:rsidR="00544EFF" w:rsidRPr="00694DCF" w:rsidRDefault="00544EFF" w:rsidP="00544EFF">
            <w:pPr>
              <w:autoSpaceDE w:val="0"/>
              <w:autoSpaceDN w:val="0"/>
              <w:adjustRightInd w:val="0"/>
              <w:spacing w:after="0"/>
              <w:rPr>
                <w:sz w:val="20"/>
                <w:szCs w:val="20"/>
              </w:rPr>
            </w:pPr>
            <w:r w:rsidRPr="00694DCF">
              <w:rPr>
                <w:sz w:val="20"/>
                <w:szCs w:val="20"/>
              </w:rPr>
              <w:t xml:space="preserve">● Catherine of Aragon and the succession. </w:t>
            </w:r>
          </w:p>
          <w:p w14:paraId="6F9116D5" w14:textId="77777777" w:rsidR="00544EFF" w:rsidRPr="00694DCF" w:rsidRDefault="00544EFF" w:rsidP="00544EFF">
            <w:pPr>
              <w:autoSpaceDE w:val="0"/>
              <w:autoSpaceDN w:val="0"/>
              <w:adjustRightInd w:val="0"/>
              <w:spacing w:after="0"/>
              <w:rPr>
                <w:sz w:val="20"/>
                <w:szCs w:val="20"/>
              </w:rPr>
            </w:pPr>
            <w:r w:rsidRPr="00694DCF">
              <w:rPr>
                <w:sz w:val="20"/>
                <w:szCs w:val="20"/>
              </w:rPr>
              <w:t xml:space="preserve">● Henry’s reasons for and attempts to gain an annulment. Opposition to the annulment, including the role of Pope Clement VII. </w:t>
            </w:r>
          </w:p>
          <w:p w14:paraId="2C25D940" w14:textId="55BB3E64" w:rsidR="00544EFF" w:rsidRPr="00694DCF" w:rsidRDefault="00544EFF" w:rsidP="00544EFF">
            <w:pPr>
              <w:autoSpaceDE w:val="0"/>
              <w:autoSpaceDN w:val="0"/>
              <w:adjustRightInd w:val="0"/>
              <w:spacing w:after="0"/>
              <w:rPr>
                <w:sz w:val="20"/>
                <w:szCs w:val="20"/>
              </w:rPr>
            </w:pPr>
            <w:r w:rsidRPr="00694DCF">
              <w:rPr>
                <w:sz w:val="20"/>
                <w:szCs w:val="20"/>
              </w:rPr>
              <w:t>● Reasons for Wolsey’s fall from power, including the failure of the divorce proceedings in London. The influence of the Boleyn’s.</w:t>
            </w:r>
          </w:p>
          <w:p w14:paraId="6A171093" w14:textId="77777777" w:rsidR="00544EFF" w:rsidRDefault="00544EFF" w:rsidP="00544EFF">
            <w:pPr>
              <w:autoSpaceDE w:val="0"/>
              <w:autoSpaceDN w:val="0"/>
              <w:adjustRightInd w:val="0"/>
              <w:spacing w:after="0"/>
              <w:jc w:val="center"/>
              <w:rPr>
                <w:rFonts w:cstheme="minorHAnsi"/>
                <w:b/>
                <w:bCs/>
                <w:sz w:val="20"/>
                <w:szCs w:val="20"/>
              </w:rPr>
            </w:pPr>
          </w:p>
          <w:p w14:paraId="41F3480B" w14:textId="77777777" w:rsidR="00544EFF" w:rsidRDefault="00544EFF" w:rsidP="00544EFF">
            <w:pPr>
              <w:spacing w:after="0" w:line="240" w:lineRule="auto"/>
              <w:rPr>
                <w:sz w:val="20"/>
                <w:szCs w:val="20"/>
              </w:rPr>
            </w:pPr>
          </w:p>
          <w:p w14:paraId="02F695C3" w14:textId="77777777" w:rsidR="00544EFF" w:rsidRDefault="00544EFF" w:rsidP="00544EFF">
            <w:pPr>
              <w:spacing w:after="0" w:line="240" w:lineRule="auto"/>
              <w:rPr>
                <w:rFonts w:ascii="Calibri" w:eastAsia="Times New Roman" w:hAnsi="Calibri" w:cs="Calibri"/>
                <w:color w:val="000000"/>
                <w:sz w:val="20"/>
                <w:szCs w:val="20"/>
                <w:lang w:eastAsia="en-GB"/>
              </w:rPr>
            </w:pPr>
          </w:p>
          <w:p w14:paraId="42B86CA4" w14:textId="4714C5D7" w:rsidR="00544EFF" w:rsidRPr="00E230F0" w:rsidRDefault="00544EFF" w:rsidP="00544EFF">
            <w:pPr>
              <w:spacing w:after="0" w:line="240" w:lineRule="auto"/>
              <w:rPr>
                <w:rFonts w:ascii="Calibri" w:eastAsia="Times New Roman" w:hAnsi="Calibri" w:cs="Calibri"/>
                <w:color w:val="000000"/>
                <w:lang w:eastAsia="en-GB"/>
              </w:rPr>
            </w:pPr>
          </w:p>
        </w:tc>
        <w:tc>
          <w:tcPr>
            <w:tcW w:w="2672" w:type="dxa"/>
            <w:tcBorders>
              <w:top w:val="nil"/>
              <w:left w:val="nil"/>
              <w:bottom w:val="single" w:sz="4" w:space="0" w:color="auto"/>
              <w:right w:val="single" w:sz="4" w:space="0" w:color="auto"/>
            </w:tcBorders>
            <w:shd w:val="clear" w:color="auto" w:fill="auto"/>
            <w:noWrap/>
            <w:vAlign w:val="bottom"/>
            <w:hideMark/>
          </w:tcPr>
          <w:p w14:paraId="4E11B242" w14:textId="77777777" w:rsidR="00544EFF" w:rsidRPr="00694DCF" w:rsidRDefault="00B83005" w:rsidP="00544EFF">
            <w:pPr>
              <w:autoSpaceDE w:val="0"/>
              <w:autoSpaceDN w:val="0"/>
              <w:adjustRightInd w:val="0"/>
              <w:spacing w:after="0"/>
              <w:rPr>
                <w:b/>
                <w:bCs/>
                <w:sz w:val="20"/>
                <w:szCs w:val="20"/>
              </w:rPr>
            </w:pPr>
            <w:r w:rsidRPr="00E230F0">
              <w:rPr>
                <w:rFonts w:ascii="Calibri" w:eastAsia="Times New Roman" w:hAnsi="Calibri" w:cs="Calibri"/>
                <w:color w:val="000000"/>
                <w:lang w:eastAsia="en-GB"/>
              </w:rPr>
              <w:lastRenderedPageBreak/>
              <w:t> </w:t>
            </w:r>
            <w:r w:rsidR="00544EFF" w:rsidRPr="00694DCF">
              <w:rPr>
                <w:b/>
                <w:bCs/>
                <w:sz w:val="20"/>
                <w:szCs w:val="20"/>
              </w:rPr>
              <w:t>Key topic 2: Henry VIII and Cromwell, 1529–40</w:t>
            </w:r>
          </w:p>
          <w:p w14:paraId="17F06160" w14:textId="77777777" w:rsidR="00544EFF" w:rsidRPr="00694DCF" w:rsidRDefault="00544EFF" w:rsidP="00544EFF">
            <w:pPr>
              <w:autoSpaceDE w:val="0"/>
              <w:autoSpaceDN w:val="0"/>
              <w:adjustRightInd w:val="0"/>
              <w:spacing w:after="0"/>
              <w:rPr>
                <w:b/>
                <w:bCs/>
                <w:sz w:val="20"/>
                <w:szCs w:val="20"/>
              </w:rPr>
            </w:pPr>
            <w:r w:rsidRPr="00694DCF">
              <w:rPr>
                <w:b/>
                <w:bCs/>
                <w:sz w:val="20"/>
                <w:szCs w:val="20"/>
              </w:rPr>
              <w:t>Cromwell’s rise to power, 1529–</w:t>
            </w:r>
            <w:proofErr w:type="gramStart"/>
            <w:r w:rsidRPr="00694DCF">
              <w:rPr>
                <w:b/>
                <w:bCs/>
                <w:sz w:val="20"/>
                <w:szCs w:val="20"/>
              </w:rPr>
              <w:t>34</w:t>
            </w:r>
            <w:proofErr w:type="gramEnd"/>
            <w:r w:rsidRPr="00694DCF">
              <w:rPr>
                <w:b/>
                <w:bCs/>
                <w:sz w:val="20"/>
                <w:szCs w:val="20"/>
              </w:rPr>
              <w:t xml:space="preserve"> </w:t>
            </w:r>
          </w:p>
          <w:p w14:paraId="7BD459B7" w14:textId="77777777" w:rsidR="00544EFF" w:rsidRPr="00694DCF" w:rsidRDefault="00544EFF" w:rsidP="00544EFF">
            <w:pPr>
              <w:autoSpaceDE w:val="0"/>
              <w:autoSpaceDN w:val="0"/>
              <w:adjustRightInd w:val="0"/>
              <w:spacing w:after="0"/>
              <w:rPr>
                <w:sz w:val="20"/>
                <w:szCs w:val="20"/>
              </w:rPr>
            </w:pPr>
            <w:r w:rsidRPr="00694DCF">
              <w:rPr>
                <w:sz w:val="20"/>
                <w:szCs w:val="20"/>
              </w:rPr>
              <w:t xml:space="preserve">● Personality and early career, including service to Wolsey, election as MP and eventual membership of the Royal Council. </w:t>
            </w:r>
          </w:p>
          <w:p w14:paraId="1C82CA60" w14:textId="77777777" w:rsidR="00544EFF" w:rsidRPr="00694DCF" w:rsidRDefault="00544EFF" w:rsidP="00544EFF">
            <w:pPr>
              <w:autoSpaceDE w:val="0"/>
              <w:autoSpaceDN w:val="0"/>
              <w:adjustRightInd w:val="0"/>
              <w:spacing w:after="0"/>
              <w:rPr>
                <w:sz w:val="20"/>
                <w:szCs w:val="20"/>
              </w:rPr>
            </w:pPr>
            <w:r w:rsidRPr="00694DCF">
              <w:rPr>
                <w:sz w:val="20"/>
                <w:szCs w:val="20"/>
              </w:rPr>
              <w:t xml:space="preserve">● Handling of the king’s annulment and influence over Henry. Role as the </w:t>
            </w:r>
            <w:proofErr w:type="gramStart"/>
            <w:r w:rsidRPr="00694DCF">
              <w:rPr>
                <w:sz w:val="20"/>
                <w:szCs w:val="20"/>
              </w:rPr>
              <w:t>king’s Chief Minister</w:t>
            </w:r>
            <w:proofErr w:type="gramEnd"/>
            <w:r w:rsidRPr="00694DCF">
              <w:rPr>
                <w:sz w:val="20"/>
                <w:szCs w:val="20"/>
              </w:rPr>
              <w:t xml:space="preserve">. </w:t>
            </w:r>
          </w:p>
          <w:p w14:paraId="609A9951" w14:textId="77777777" w:rsidR="00544EFF" w:rsidRPr="00694DCF" w:rsidRDefault="00544EFF" w:rsidP="00544EFF">
            <w:pPr>
              <w:autoSpaceDE w:val="0"/>
              <w:autoSpaceDN w:val="0"/>
              <w:adjustRightInd w:val="0"/>
              <w:spacing w:after="0"/>
              <w:rPr>
                <w:b/>
                <w:bCs/>
                <w:sz w:val="20"/>
                <w:szCs w:val="20"/>
              </w:rPr>
            </w:pPr>
            <w:r w:rsidRPr="00694DCF">
              <w:rPr>
                <w:b/>
                <w:bCs/>
                <w:sz w:val="20"/>
                <w:szCs w:val="20"/>
              </w:rPr>
              <w:t xml:space="preserve">Cromwell, and the king’s marriages </w:t>
            </w:r>
          </w:p>
          <w:p w14:paraId="25F8AD77" w14:textId="77777777" w:rsidR="00544EFF" w:rsidRPr="00694DCF" w:rsidRDefault="00544EFF" w:rsidP="00544EFF">
            <w:pPr>
              <w:autoSpaceDE w:val="0"/>
              <w:autoSpaceDN w:val="0"/>
              <w:adjustRightInd w:val="0"/>
              <w:spacing w:after="0"/>
              <w:rPr>
                <w:sz w:val="20"/>
                <w:szCs w:val="20"/>
              </w:rPr>
            </w:pPr>
            <w:r w:rsidRPr="00694DCF">
              <w:rPr>
                <w:sz w:val="20"/>
                <w:szCs w:val="20"/>
              </w:rPr>
              <w:t xml:space="preserve">● Reasons for the fall of Anne Boleyn, including the role of Cromwell. </w:t>
            </w:r>
          </w:p>
          <w:p w14:paraId="50237D6E" w14:textId="77777777" w:rsidR="00544EFF" w:rsidRPr="00694DCF" w:rsidRDefault="00544EFF" w:rsidP="00544EFF">
            <w:pPr>
              <w:autoSpaceDE w:val="0"/>
              <w:autoSpaceDN w:val="0"/>
              <w:adjustRightInd w:val="0"/>
              <w:spacing w:after="0"/>
              <w:rPr>
                <w:sz w:val="20"/>
                <w:szCs w:val="20"/>
              </w:rPr>
            </w:pPr>
            <w:r w:rsidRPr="00694DCF">
              <w:rPr>
                <w:sz w:val="20"/>
                <w:szCs w:val="20"/>
              </w:rPr>
              <w:t xml:space="preserve">● Jane Seymour: marriage, </w:t>
            </w:r>
            <w:proofErr w:type="gramStart"/>
            <w:r w:rsidRPr="00694DCF">
              <w:rPr>
                <w:sz w:val="20"/>
                <w:szCs w:val="20"/>
              </w:rPr>
              <w:t>heir</w:t>
            </w:r>
            <w:proofErr w:type="gramEnd"/>
            <w:r w:rsidRPr="00694DCF">
              <w:rPr>
                <w:sz w:val="20"/>
                <w:szCs w:val="20"/>
              </w:rPr>
              <w:t xml:space="preserve"> and death. The influence of the Seymours. </w:t>
            </w:r>
          </w:p>
          <w:p w14:paraId="7C8FBE92" w14:textId="77777777" w:rsidR="00544EFF" w:rsidRPr="00694DCF" w:rsidRDefault="00544EFF" w:rsidP="00544EFF">
            <w:pPr>
              <w:autoSpaceDE w:val="0"/>
              <w:autoSpaceDN w:val="0"/>
              <w:adjustRightInd w:val="0"/>
              <w:spacing w:after="0"/>
              <w:rPr>
                <w:b/>
                <w:bCs/>
                <w:sz w:val="20"/>
                <w:szCs w:val="20"/>
              </w:rPr>
            </w:pPr>
            <w:r w:rsidRPr="00694DCF">
              <w:rPr>
                <w:b/>
                <w:bCs/>
                <w:sz w:val="20"/>
                <w:szCs w:val="20"/>
              </w:rPr>
              <w:t xml:space="preserve">Cromwell and government 1534–40 </w:t>
            </w:r>
          </w:p>
          <w:p w14:paraId="318EF089" w14:textId="77777777" w:rsidR="00544EFF" w:rsidRPr="00694DCF" w:rsidRDefault="00544EFF" w:rsidP="00544EFF">
            <w:pPr>
              <w:autoSpaceDE w:val="0"/>
              <w:autoSpaceDN w:val="0"/>
              <w:adjustRightInd w:val="0"/>
              <w:spacing w:after="0"/>
              <w:rPr>
                <w:sz w:val="20"/>
                <w:szCs w:val="20"/>
              </w:rPr>
            </w:pPr>
            <w:r w:rsidRPr="00694DCF">
              <w:rPr>
                <w:sz w:val="20"/>
                <w:szCs w:val="20"/>
              </w:rPr>
              <w:t xml:space="preserve">● Reform of government and royal finance. </w:t>
            </w:r>
          </w:p>
          <w:p w14:paraId="53AE773C" w14:textId="77777777" w:rsidR="00544EFF" w:rsidRPr="00694DCF" w:rsidRDefault="00544EFF" w:rsidP="00544EFF">
            <w:pPr>
              <w:autoSpaceDE w:val="0"/>
              <w:autoSpaceDN w:val="0"/>
              <w:adjustRightInd w:val="0"/>
              <w:spacing w:after="0"/>
              <w:rPr>
                <w:sz w:val="20"/>
                <w:szCs w:val="20"/>
              </w:rPr>
            </w:pPr>
            <w:r w:rsidRPr="00694DCF">
              <w:rPr>
                <w:sz w:val="20"/>
                <w:szCs w:val="20"/>
              </w:rPr>
              <w:t xml:space="preserve">● The management and use of parliament. </w:t>
            </w:r>
          </w:p>
          <w:p w14:paraId="67210CDD" w14:textId="77777777" w:rsidR="00544EFF" w:rsidRPr="00694DCF" w:rsidRDefault="00544EFF" w:rsidP="00544EFF">
            <w:pPr>
              <w:autoSpaceDE w:val="0"/>
              <w:autoSpaceDN w:val="0"/>
              <w:adjustRightInd w:val="0"/>
              <w:spacing w:after="0"/>
              <w:rPr>
                <w:b/>
                <w:bCs/>
                <w:sz w:val="20"/>
                <w:szCs w:val="20"/>
              </w:rPr>
            </w:pPr>
            <w:r w:rsidRPr="00694DCF">
              <w:rPr>
                <w:b/>
                <w:bCs/>
                <w:sz w:val="20"/>
                <w:szCs w:val="20"/>
              </w:rPr>
              <w:t xml:space="preserve">The fall of Cromwell </w:t>
            </w:r>
          </w:p>
          <w:p w14:paraId="79F772D7" w14:textId="77777777" w:rsidR="00544EFF" w:rsidRPr="00694DCF" w:rsidRDefault="00544EFF" w:rsidP="00544EFF">
            <w:pPr>
              <w:autoSpaceDE w:val="0"/>
              <w:autoSpaceDN w:val="0"/>
              <w:adjustRightInd w:val="0"/>
              <w:spacing w:after="0"/>
              <w:rPr>
                <w:sz w:val="20"/>
                <w:szCs w:val="20"/>
              </w:rPr>
            </w:pPr>
            <w:r w:rsidRPr="00694DCF">
              <w:rPr>
                <w:sz w:val="20"/>
                <w:szCs w:val="20"/>
              </w:rPr>
              <w:t xml:space="preserve">● The significance of Henry’s marriage to Anne of Cleves. </w:t>
            </w:r>
          </w:p>
          <w:p w14:paraId="24FDAC46" w14:textId="77777777" w:rsidR="00544EFF" w:rsidRPr="00694DCF" w:rsidRDefault="00544EFF" w:rsidP="00544EFF">
            <w:pPr>
              <w:autoSpaceDE w:val="0"/>
              <w:autoSpaceDN w:val="0"/>
              <w:adjustRightInd w:val="0"/>
              <w:spacing w:after="0"/>
              <w:rPr>
                <w:sz w:val="20"/>
                <w:szCs w:val="20"/>
              </w:rPr>
            </w:pPr>
            <w:r w:rsidRPr="00694DCF">
              <w:rPr>
                <w:sz w:val="20"/>
                <w:szCs w:val="20"/>
              </w:rPr>
              <w:t>● Reasons for Cromwell’s fall from power in 1540, including the influence of the Duke of Norfolk.</w:t>
            </w:r>
          </w:p>
          <w:p w14:paraId="32C6D12C" w14:textId="77777777" w:rsidR="00544EFF" w:rsidRPr="00694DCF" w:rsidRDefault="00544EFF" w:rsidP="00544EFF">
            <w:pPr>
              <w:autoSpaceDE w:val="0"/>
              <w:autoSpaceDN w:val="0"/>
              <w:adjustRightInd w:val="0"/>
              <w:spacing w:after="0"/>
              <w:rPr>
                <w:sz w:val="20"/>
                <w:szCs w:val="20"/>
              </w:rPr>
            </w:pPr>
          </w:p>
          <w:p w14:paraId="1053535D" w14:textId="77777777" w:rsidR="00544EFF" w:rsidRPr="00694DCF" w:rsidRDefault="00544EFF" w:rsidP="00544EFF">
            <w:pPr>
              <w:autoSpaceDE w:val="0"/>
              <w:autoSpaceDN w:val="0"/>
              <w:adjustRightInd w:val="0"/>
              <w:spacing w:after="0"/>
              <w:rPr>
                <w:b/>
                <w:bCs/>
                <w:sz w:val="20"/>
                <w:szCs w:val="20"/>
              </w:rPr>
            </w:pPr>
            <w:r w:rsidRPr="00694DCF">
              <w:rPr>
                <w:b/>
                <w:bCs/>
                <w:sz w:val="20"/>
                <w:szCs w:val="20"/>
              </w:rPr>
              <w:t>Key topic 3: The Reformation and its impact, 1529–40</w:t>
            </w:r>
          </w:p>
          <w:p w14:paraId="67B1CA1C" w14:textId="77777777" w:rsidR="00544EFF" w:rsidRPr="00694DCF" w:rsidRDefault="00544EFF" w:rsidP="00544EFF">
            <w:pPr>
              <w:autoSpaceDE w:val="0"/>
              <w:autoSpaceDN w:val="0"/>
              <w:adjustRightInd w:val="0"/>
              <w:spacing w:after="0"/>
              <w:rPr>
                <w:b/>
                <w:bCs/>
                <w:sz w:val="20"/>
                <w:szCs w:val="20"/>
              </w:rPr>
            </w:pPr>
            <w:r w:rsidRPr="00694DCF">
              <w:rPr>
                <w:b/>
                <w:bCs/>
                <w:sz w:val="20"/>
                <w:szCs w:val="20"/>
              </w:rPr>
              <w:t xml:space="preserve">The break with Rome </w:t>
            </w:r>
          </w:p>
          <w:p w14:paraId="2AA37E46" w14:textId="77777777" w:rsidR="00544EFF" w:rsidRPr="00694DCF" w:rsidRDefault="00544EFF" w:rsidP="00544EFF">
            <w:pPr>
              <w:autoSpaceDE w:val="0"/>
              <w:autoSpaceDN w:val="0"/>
              <w:adjustRightInd w:val="0"/>
              <w:spacing w:after="0"/>
              <w:rPr>
                <w:sz w:val="20"/>
                <w:szCs w:val="20"/>
              </w:rPr>
            </w:pPr>
            <w:r w:rsidRPr="00694DCF">
              <w:rPr>
                <w:sz w:val="20"/>
                <w:szCs w:val="20"/>
              </w:rPr>
              <w:t xml:space="preserve">● Henry as ‘Defender of the Faith’. Reasons for Henry’s </w:t>
            </w:r>
            <w:r w:rsidRPr="00694DCF">
              <w:rPr>
                <w:sz w:val="20"/>
                <w:szCs w:val="20"/>
              </w:rPr>
              <w:lastRenderedPageBreak/>
              <w:t xml:space="preserve">campaign against the Pope and the Catholic Church, 1529–33. </w:t>
            </w:r>
          </w:p>
          <w:p w14:paraId="5D2FFEB2" w14:textId="77777777" w:rsidR="00544EFF" w:rsidRPr="00694DCF" w:rsidRDefault="00544EFF" w:rsidP="00544EFF">
            <w:pPr>
              <w:autoSpaceDE w:val="0"/>
              <w:autoSpaceDN w:val="0"/>
              <w:adjustRightInd w:val="0"/>
              <w:spacing w:after="0"/>
              <w:rPr>
                <w:sz w:val="20"/>
                <w:szCs w:val="20"/>
              </w:rPr>
            </w:pPr>
            <w:r w:rsidRPr="00694DCF">
              <w:rPr>
                <w:sz w:val="20"/>
                <w:szCs w:val="20"/>
              </w:rPr>
              <w:t xml:space="preserve">● The significance of the Act of Succession and the Act of Supremacy (1534). Cromwell’s role in their enforcement, including the use of oaths and treason laws. </w:t>
            </w:r>
          </w:p>
          <w:p w14:paraId="154AE682" w14:textId="77777777" w:rsidR="00544EFF" w:rsidRPr="00694DCF" w:rsidRDefault="00544EFF" w:rsidP="00544EFF">
            <w:pPr>
              <w:autoSpaceDE w:val="0"/>
              <w:autoSpaceDN w:val="0"/>
              <w:adjustRightInd w:val="0"/>
              <w:spacing w:after="0"/>
              <w:rPr>
                <w:b/>
                <w:bCs/>
                <w:sz w:val="20"/>
                <w:szCs w:val="20"/>
              </w:rPr>
            </w:pPr>
            <w:r w:rsidRPr="00694DCF">
              <w:rPr>
                <w:b/>
                <w:bCs/>
                <w:sz w:val="20"/>
                <w:szCs w:val="20"/>
              </w:rPr>
              <w:t xml:space="preserve">Opposition to, and impact of, Reformation, 1534–40 </w:t>
            </w:r>
          </w:p>
          <w:p w14:paraId="7579B5A8" w14:textId="77777777" w:rsidR="00544EFF" w:rsidRPr="00694DCF" w:rsidRDefault="00544EFF" w:rsidP="00544EFF">
            <w:pPr>
              <w:autoSpaceDE w:val="0"/>
              <w:autoSpaceDN w:val="0"/>
              <w:adjustRightInd w:val="0"/>
              <w:spacing w:after="0"/>
              <w:rPr>
                <w:sz w:val="20"/>
                <w:szCs w:val="20"/>
              </w:rPr>
            </w:pPr>
            <w:r w:rsidRPr="00694DCF">
              <w:rPr>
                <w:sz w:val="20"/>
                <w:szCs w:val="20"/>
              </w:rPr>
              <w:t xml:space="preserve">● Elizabeth Barton (the Nun of Kent) and John Fisher. </w:t>
            </w:r>
          </w:p>
          <w:p w14:paraId="593AE338" w14:textId="77777777" w:rsidR="00544EFF" w:rsidRPr="00694DCF" w:rsidRDefault="00544EFF" w:rsidP="00544EFF">
            <w:pPr>
              <w:autoSpaceDE w:val="0"/>
              <w:autoSpaceDN w:val="0"/>
              <w:adjustRightInd w:val="0"/>
              <w:spacing w:after="0"/>
              <w:rPr>
                <w:sz w:val="20"/>
                <w:szCs w:val="20"/>
              </w:rPr>
            </w:pPr>
            <w:r w:rsidRPr="00694DCF">
              <w:rPr>
                <w:sz w:val="20"/>
                <w:szCs w:val="20"/>
              </w:rPr>
              <w:t xml:space="preserve">● The significance of opposition from Thomas More. </w:t>
            </w:r>
          </w:p>
          <w:p w14:paraId="432BB87B" w14:textId="77777777" w:rsidR="00544EFF" w:rsidRPr="00694DCF" w:rsidRDefault="00544EFF" w:rsidP="00544EFF">
            <w:pPr>
              <w:autoSpaceDE w:val="0"/>
              <w:autoSpaceDN w:val="0"/>
              <w:adjustRightInd w:val="0"/>
              <w:spacing w:after="0"/>
              <w:rPr>
                <w:sz w:val="20"/>
                <w:szCs w:val="20"/>
              </w:rPr>
            </w:pPr>
            <w:r w:rsidRPr="00694DCF">
              <w:rPr>
                <w:sz w:val="20"/>
                <w:szCs w:val="20"/>
              </w:rPr>
              <w:t xml:space="preserve">● Impact of the Reformation on the English Church, including the work of Thomas Cranmer and the influence of Thomas Cromwell. </w:t>
            </w:r>
          </w:p>
          <w:p w14:paraId="7F51180D" w14:textId="77777777" w:rsidR="00544EFF" w:rsidRPr="00694DCF" w:rsidRDefault="00544EFF" w:rsidP="00544EFF">
            <w:pPr>
              <w:autoSpaceDE w:val="0"/>
              <w:autoSpaceDN w:val="0"/>
              <w:adjustRightInd w:val="0"/>
              <w:spacing w:after="0"/>
              <w:rPr>
                <w:b/>
                <w:bCs/>
                <w:sz w:val="20"/>
                <w:szCs w:val="20"/>
              </w:rPr>
            </w:pPr>
            <w:r w:rsidRPr="00694DCF">
              <w:rPr>
                <w:b/>
                <w:bCs/>
                <w:sz w:val="20"/>
                <w:szCs w:val="20"/>
              </w:rPr>
              <w:t xml:space="preserve">The dissolution of the monasteries </w:t>
            </w:r>
          </w:p>
          <w:p w14:paraId="6514B4F7" w14:textId="77777777" w:rsidR="00544EFF" w:rsidRPr="00694DCF" w:rsidRDefault="00544EFF" w:rsidP="00544EFF">
            <w:pPr>
              <w:autoSpaceDE w:val="0"/>
              <w:autoSpaceDN w:val="0"/>
              <w:adjustRightInd w:val="0"/>
              <w:spacing w:after="0"/>
              <w:rPr>
                <w:sz w:val="20"/>
                <w:szCs w:val="20"/>
              </w:rPr>
            </w:pPr>
            <w:r w:rsidRPr="00694DCF">
              <w:rPr>
                <w:sz w:val="20"/>
                <w:szCs w:val="20"/>
              </w:rPr>
              <w:t xml:space="preserve">● The role of religious houses in local communities. </w:t>
            </w:r>
          </w:p>
          <w:p w14:paraId="666F4683" w14:textId="77777777" w:rsidR="00544EFF" w:rsidRDefault="00544EFF" w:rsidP="00544EFF">
            <w:pPr>
              <w:autoSpaceDE w:val="0"/>
              <w:autoSpaceDN w:val="0"/>
              <w:adjustRightInd w:val="0"/>
              <w:spacing w:after="0"/>
              <w:rPr>
                <w:sz w:val="20"/>
                <w:szCs w:val="20"/>
              </w:rPr>
            </w:pPr>
            <w:r w:rsidRPr="00694DCF">
              <w:rPr>
                <w:sz w:val="20"/>
                <w:szCs w:val="20"/>
              </w:rPr>
              <w:t xml:space="preserve">● Reasons for the dissolutions, including the findings of Cromwell’s commissions of 1535. </w:t>
            </w:r>
          </w:p>
          <w:p w14:paraId="55F1072D" w14:textId="77777777" w:rsidR="00544EFF" w:rsidRDefault="00544EFF" w:rsidP="00544EFF">
            <w:pPr>
              <w:autoSpaceDE w:val="0"/>
              <w:autoSpaceDN w:val="0"/>
              <w:adjustRightInd w:val="0"/>
              <w:spacing w:after="0"/>
              <w:rPr>
                <w:sz w:val="20"/>
                <w:szCs w:val="20"/>
              </w:rPr>
            </w:pPr>
            <w:r w:rsidRPr="00694DCF">
              <w:rPr>
                <w:sz w:val="20"/>
                <w:szCs w:val="20"/>
              </w:rPr>
              <w:t xml:space="preserve">● The impact of the dissolutions. Beneficiaries and losers. </w:t>
            </w:r>
          </w:p>
          <w:p w14:paraId="1AAD1F4B" w14:textId="77777777" w:rsidR="00544EFF" w:rsidRPr="00694DCF" w:rsidRDefault="00544EFF" w:rsidP="00544EFF">
            <w:pPr>
              <w:autoSpaceDE w:val="0"/>
              <w:autoSpaceDN w:val="0"/>
              <w:adjustRightInd w:val="0"/>
              <w:spacing w:after="0"/>
              <w:rPr>
                <w:b/>
                <w:bCs/>
                <w:sz w:val="20"/>
                <w:szCs w:val="20"/>
              </w:rPr>
            </w:pPr>
            <w:r w:rsidRPr="00694DCF">
              <w:rPr>
                <w:b/>
                <w:bCs/>
                <w:sz w:val="20"/>
                <w:szCs w:val="20"/>
              </w:rPr>
              <w:t xml:space="preserve">The Pilgrimage of Grace, 1536 </w:t>
            </w:r>
          </w:p>
          <w:p w14:paraId="7E9640D5" w14:textId="77777777" w:rsidR="00544EFF" w:rsidRPr="00694DCF" w:rsidRDefault="00544EFF" w:rsidP="00544EFF">
            <w:pPr>
              <w:autoSpaceDE w:val="0"/>
              <w:autoSpaceDN w:val="0"/>
              <w:adjustRightInd w:val="0"/>
              <w:spacing w:after="0"/>
              <w:rPr>
                <w:sz w:val="20"/>
                <w:szCs w:val="20"/>
              </w:rPr>
            </w:pPr>
            <w:r w:rsidRPr="00694DCF">
              <w:rPr>
                <w:sz w:val="20"/>
                <w:szCs w:val="20"/>
              </w:rPr>
              <w:t xml:space="preserve">● Reasons for the uprising. </w:t>
            </w:r>
          </w:p>
          <w:p w14:paraId="65421B3F" w14:textId="77777777" w:rsidR="00544EFF" w:rsidRDefault="00544EFF" w:rsidP="00544EFF">
            <w:pPr>
              <w:autoSpaceDE w:val="0"/>
              <w:autoSpaceDN w:val="0"/>
              <w:adjustRightInd w:val="0"/>
              <w:spacing w:after="0"/>
              <w:rPr>
                <w:sz w:val="20"/>
                <w:szCs w:val="20"/>
              </w:rPr>
            </w:pPr>
            <w:r w:rsidRPr="00694DCF">
              <w:rPr>
                <w:sz w:val="20"/>
                <w:szCs w:val="20"/>
              </w:rPr>
              <w:t xml:space="preserve">● Key events of the uprising, including rebellions in Lincolnshire and Yorkshire and the roles of Robert Aske and the Duke of Norfolk. </w:t>
            </w:r>
          </w:p>
          <w:p w14:paraId="382CA6B8" w14:textId="341C2112" w:rsidR="00B83005" w:rsidRPr="00E230F0" w:rsidRDefault="00544EFF" w:rsidP="00544EFF">
            <w:pPr>
              <w:spacing w:after="0" w:line="240" w:lineRule="auto"/>
              <w:rPr>
                <w:rFonts w:ascii="Calibri" w:eastAsia="Times New Roman" w:hAnsi="Calibri" w:cs="Calibri"/>
                <w:color w:val="000000"/>
                <w:lang w:eastAsia="en-GB"/>
              </w:rPr>
            </w:pPr>
            <w:r w:rsidRPr="00694DCF">
              <w:rPr>
                <w:sz w:val="20"/>
                <w:szCs w:val="20"/>
              </w:rPr>
              <w:t>● Reasons for the failure of the Pilgrimage of Grace and the significance of the uprising.</w:t>
            </w:r>
          </w:p>
        </w:tc>
        <w:tc>
          <w:tcPr>
            <w:tcW w:w="2920" w:type="dxa"/>
            <w:tcBorders>
              <w:top w:val="nil"/>
              <w:left w:val="nil"/>
              <w:bottom w:val="single" w:sz="4" w:space="0" w:color="auto"/>
              <w:right w:val="single" w:sz="4" w:space="0" w:color="auto"/>
            </w:tcBorders>
            <w:shd w:val="clear" w:color="auto" w:fill="auto"/>
            <w:noWrap/>
            <w:vAlign w:val="bottom"/>
            <w:hideMark/>
          </w:tcPr>
          <w:p w14:paraId="476DE53D" w14:textId="65D0888C" w:rsidR="00242881" w:rsidRDefault="00242881" w:rsidP="004A7EE1">
            <w:pPr>
              <w:spacing w:after="0"/>
              <w:jc w:val="center"/>
              <w:rPr>
                <w:rFonts w:cstheme="minorHAnsi"/>
                <w:b/>
                <w:sz w:val="20"/>
                <w:szCs w:val="20"/>
                <w:u w:val="single"/>
              </w:rPr>
            </w:pPr>
            <w:r>
              <w:rPr>
                <w:rFonts w:cstheme="minorHAnsi"/>
                <w:b/>
                <w:sz w:val="20"/>
                <w:szCs w:val="20"/>
                <w:u w:val="single"/>
              </w:rPr>
              <w:lastRenderedPageBreak/>
              <w:t xml:space="preserve">PAPER 3, </w:t>
            </w:r>
            <w:proofErr w:type="gramStart"/>
            <w:r>
              <w:rPr>
                <w:rFonts w:cstheme="minorHAnsi"/>
                <w:b/>
                <w:sz w:val="20"/>
                <w:szCs w:val="20"/>
                <w:u w:val="single"/>
              </w:rPr>
              <w:t>Weimar</w:t>
            </w:r>
            <w:proofErr w:type="gramEnd"/>
            <w:r>
              <w:rPr>
                <w:rFonts w:cstheme="minorHAnsi"/>
                <w:b/>
                <w:sz w:val="20"/>
                <w:szCs w:val="20"/>
                <w:u w:val="single"/>
              </w:rPr>
              <w:t xml:space="preserve"> and Nazi Germany 1918-39</w:t>
            </w:r>
          </w:p>
          <w:p w14:paraId="0C136337" w14:textId="77777777" w:rsidR="004A7EE1" w:rsidRDefault="004A7EE1" w:rsidP="004A7EE1">
            <w:pPr>
              <w:spacing w:after="0"/>
              <w:jc w:val="center"/>
              <w:rPr>
                <w:rFonts w:cstheme="minorHAnsi"/>
                <w:b/>
                <w:sz w:val="20"/>
                <w:szCs w:val="20"/>
                <w:u w:val="single"/>
              </w:rPr>
            </w:pPr>
          </w:p>
          <w:p w14:paraId="739196FE" w14:textId="04D3ABAE" w:rsidR="00242881" w:rsidRPr="00242881" w:rsidRDefault="00242881" w:rsidP="00242881">
            <w:pPr>
              <w:spacing w:after="0"/>
              <w:rPr>
                <w:rFonts w:cstheme="minorHAnsi"/>
                <w:b/>
                <w:sz w:val="20"/>
                <w:szCs w:val="20"/>
              </w:rPr>
            </w:pPr>
            <w:r w:rsidRPr="00242881">
              <w:rPr>
                <w:rFonts w:cstheme="minorHAnsi"/>
                <w:b/>
                <w:sz w:val="20"/>
                <w:szCs w:val="20"/>
              </w:rPr>
              <w:t xml:space="preserve">Key topic 1: The Weimar Republic 1918–29 </w:t>
            </w:r>
          </w:p>
          <w:p w14:paraId="335A7227" w14:textId="77777777" w:rsidR="00242881" w:rsidRPr="00FD7EA1" w:rsidRDefault="00242881" w:rsidP="00242881">
            <w:pPr>
              <w:spacing w:after="0"/>
              <w:rPr>
                <w:rFonts w:cstheme="minorHAnsi"/>
                <w:b/>
                <w:sz w:val="20"/>
                <w:szCs w:val="20"/>
              </w:rPr>
            </w:pPr>
            <w:r w:rsidRPr="00FD7EA1">
              <w:rPr>
                <w:rFonts w:cstheme="minorHAnsi"/>
                <w:b/>
                <w:sz w:val="20"/>
                <w:szCs w:val="20"/>
              </w:rPr>
              <w:t xml:space="preserve">The origins of the Republic, 1918–19 </w:t>
            </w:r>
          </w:p>
          <w:p w14:paraId="2FDA20F4" w14:textId="77777777" w:rsidR="00242881" w:rsidRPr="00FD7EA1" w:rsidRDefault="00242881" w:rsidP="00242881">
            <w:pPr>
              <w:spacing w:after="0"/>
              <w:rPr>
                <w:rFonts w:cstheme="minorHAnsi"/>
                <w:sz w:val="20"/>
                <w:szCs w:val="20"/>
              </w:rPr>
            </w:pPr>
            <w:r w:rsidRPr="00FD7EA1">
              <w:rPr>
                <w:rFonts w:cstheme="minorHAnsi"/>
                <w:sz w:val="20"/>
                <w:szCs w:val="20"/>
              </w:rPr>
              <w:t xml:space="preserve">● </w:t>
            </w:r>
            <w:r>
              <w:rPr>
                <w:rFonts w:cstheme="minorHAnsi"/>
                <w:sz w:val="20"/>
                <w:szCs w:val="20"/>
              </w:rPr>
              <w:t>L</w:t>
            </w:r>
            <w:r w:rsidRPr="00FD7EA1">
              <w:rPr>
                <w:rFonts w:cstheme="minorHAnsi"/>
                <w:sz w:val="20"/>
                <w:szCs w:val="20"/>
              </w:rPr>
              <w:t xml:space="preserve">egacy of the First World War. </w:t>
            </w:r>
            <w:r>
              <w:rPr>
                <w:rFonts w:cstheme="minorHAnsi"/>
                <w:sz w:val="20"/>
                <w:szCs w:val="20"/>
              </w:rPr>
              <w:t>A</w:t>
            </w:r>
            <w:r w:rsidRPr="00FD7EA1">
              <w:rPr>
                <w:rFonts w:cstheme="minorHAnsi"/>
                <w:sz w:val="20"/>
                <w:szCs w:val="20"/>
              </w:rPr>
              <w:t xml:space="preserve">bdication of the Kaiser, the armistice and revolution, 1918–19. </w:t>
            </w:r>
          </w:p>
          <w:p w14:paraId="5E2F01DD" w14:textId="77777777" w:rsidR="00242881" w:rsidRPr="00FD7EA1" w:rsidRDefault="00242881" w:rsidP="00242881">
            <w:pPr>
              <w:spacing w:after="0"/>
              <w:rPr>
                <w:rFonts w:cstheme="minorHAnsi"/>
                <w:sz w:val="20"/>
                <w:szCs w:val="20"/>
              </w:rPr>
            </w:pPr>
            <w:r w:rsidRPr="00FD7EA1">
              <w:rPr>
                <w:rFonts w:cstheme="minorHAnsi"/>
                <w:sz w:val="20"/>
                <w:szCs w:val="20"/>
              </w:rPr>
              <w:t xml:space="preserve">● The setting up of the Weimar Republic. The strengths and weaknesses of the new Constitution. </w:t>
            </w:r>
          </w:p>
          <w:p w14:paraId="4C67513A" w14:textId="77777777" w:rsidR="00242881" w:rsidRPr="00FD7EA1" w:rsidRDefault="00242881" w:rsidP="00242881">
            <w:pPr>
              <w:spacing w:after="0"/>
              <w:rPr>
                <w:rFonts w:cstheme="minorHAnsi"/>
                <w:b/>
                <w:bCs/>
                <w:sz w:val="20"/>
                <w:szCs w:val="20"/>
              </w:rPr>
            </w:pPr>
            <w:r w:rsidRPr="00FD7EA1">
              <w:rPr>
                <w:rFonts w:cstheme="minorHAnsi"/>
                <w:b/>
                <w:bCs/>
                <w:sz w:val="20"/>
                <w:szCs w:val="20"/>
              </w:rPr>
              <w:t xml:space="preserve">The early challenges to the Weimar Republic, 1919–23 </w:t>
            </w:r>
          </w:p>
          <w:p w14:paraId="32A40506" w14:textId="77777777" w:rsidR="00242881" w:rsidRPr="00FD7EA1" w:rsidRDefault="00242881" w:rsidP="00242881">
            <w:pPr>
              <w:spacing w:after="0"/>
              <w:rPr>
                <w:rFonts w:cstheme="minorHAnsi"/>
                <w:sz w:val="20"/>
                <w:szCs w:val="20"/>
              </w:rPr>
            </w:pPr>
            <w:r w:rsidRPr="00FD7EA1">
              <w:rPr>
                <w:rFonts w:cstheme="minorHAnsi"/>
                <w:sz w:val="20"/>
                <w:szCs w:val="20"/>
              </w:rPr>
              <w:t xml:space="preserve">● Reasons for the early unpopularity of the Republic, including the ‘stab in the back’ theory and the key terms of the Treaty of Versailles. </w:t>
            </w:r>
          </w:p>
          <w:p w14:paraId="596180AF" w14:textId="77777777" w:rsidR="00242881" w:rsidRPr="00FD7EA1" w:rsidRDefault="00242881" w:rsidP="00242881">
            <w:pPr>
              <w:spacing w:after="0"/>
              <w:rPr>
                <w:rFonts w:cstheme="minorHAnsi"/>
                <w:sz w:val="20"/>
                <w:szCs w:val="20"/>
              </w:rPr>
            </w:pPr>
            <w:r w:rsidRPr="00FD7EA1">
              <w:rPr>
                <w:rFonts w:cstheme="minorHAnsi"/>
                <w:sz w:val="20"/>
                <w:szCs w:val="20"/>
              </w:rPr>
              <w:t xml:space="preserve">● Challenges to the Republic from Left and Right: Spartacists, Freikorps, the Kapp Putsch. </w:t>
            </w:r>
          </w:p>
          <w:p w14:paraId="0C929AAF" w14:textId="77777777" w:rsidR="00242881" w:rsidRPr="00FD7EA1" w:rsidRDefault="00242881" w:rsidP="00242881">
            <w:pPr>
              <w:spacing w:after="0"/>
              <w:rPr>
                <w:rFonts w:cstheme="minorHAnsi"/>
                <w:sz w:val="20"/>
                <w:szCs w:val="20"/>
              </w:rPr>
            </w:pPr>
            <w:r w:rsidRPr="00FD7EA1">
              <w:rPr>
                <w:rFonts w:cstheme="minorHAnsi"/>
                <w:sz w:val="20"/>
                <w:szCs w:val="20"/>
              </w:rPr>
              <w:t>● The challenges of 1923: hyperinflation; reasons</w:t>
            </w:r>
            <w:r>
              <w:rPr>
                <w:rFonts w:cstheme="minorHAnsi"/>
                <w:sz w:val="20"/>
                <w:szCs w:val="20"/>
              </w:rPr>
              <w:t xml:space="preserve"> and effects</w:t>
            </w:r>
            <w:r w:rsidRPr="00FD7EA1">
              <w:rPr>
                <w:rFonts w:cstheme="minorHAnsi"/>
                <w:sz w:val="20"/>
                <w:szCs w:val="20"/>
              </w:rPr>
              <w:t xml:space="preserve">, the French occupation of the Ruhr. </w:t>
            </w:r>
          </w:p>
          <w:p w14:paraId="6F44EEA2" w14:textId="77777777" w:rsidR="00242881" w:rsidRPr="00FD7EA1" w:rsidRDefault="00242881" w:rsidP="00242881">
            <w:pPr>
              <w:spacing w:after="0"/>
              <w:rPr>
                <w:rFonts w:cstheme="minorHAnsi"/>
                <w:b/>
                <w:sz w:val="20"/>
                <w:szCs w:val="20"/>
              </w:rPr>
            </w:pPr>
            <w:r>
              <w:rPr>
                <w:rFonts w:cstheme="minorHAnsi"/>
                <w:b/>
                <w:sz w:val="20"/>
                <w:szCs w:val="20"/>
              </w:rPr>
              <w:t>T</w:t>
            </w:r>
            <w:r w:rsidRPr="00FD7EA1">
              <w:rPr>
                <w:rFonts w:cstheme="minorHAnsi"/>
                <w:b/>
                <w:sz w:val="20"/>
                <w:szCs w:val="20"/>
              </w:rPr>
              <w:t xml:space="preserve">he recovery of the Republic, 1924–29 </w:t>
            </w:r>
          </w:p>
          <w:p w14:paraId="4283AC7F" w14:textId="77777777" w:rsidR="00242881" w:rsidRPr="00FD7EA1" w:rsidRDefault="00242881" w:rsidP="00242881">
            <w:pPr>
              <w:spacing w:after="0"/>
              <w:rPr>
                <w:rFonts w:cstheme="minorHAnsi"/>
                <w:sz w:val="20"/>
                <w:szCs w:val="20"/>
              </w:rPr>
            </w:pPr>
            <w:r w:rsidRPr="00FD7EA1">
              <w:rPr>
                <w:rFonts w:cstheme="minorHAnsi"/>
                <w:sz w:val="20"/>
                <w:szCs w:val="20"/>
              </w:rPr>
              <w:t xml:space="preserve">● Reasons for economic recovery, including the work of Stresemann, the Rentenmark, the Dawes and Young Plans and American loans and investment. </w:t>
            </w:r>
          </w:p>
          <w:p w14:paraId="507D507D" w14:textId="77777777" w:rsidR="00242881" w:rsidRPr="00FD7EA1" w:rsidRDefault="00242881" w:rsidP="00242881">
            <w:pPr>
              <w:spacing w:after="0"/>
              <w:rPr>
                <w:rFonts w:cstheme="minorHAnsi"/>
                <w:sz w:val="20"/>
                <w:szCs w:val="20"/>
              </w:rPr>
            </w:pPr>
            <w:r w:rsidRPr="00FD7EA1">
              <w:rPr>
                <w:rFonts w:cstheme="minorHAnsi"/>
                <w:sz w:val="20"/>
                <w:szCs w:val="20"/>
              </w:rPr>
              <w:t xml:space="preserve">● The impact on domestic policies of Stresemann’s achievements abroad: the Locarno Pact, joining the League </w:t>
            </w:r>
            <w:r w:rsidRPr="00FD7EA1">
              <w:rPr>
                <w:rFonts w:cstheme="minorHAnsi"/>
                <w:sz w:val="20"/>
                <w:szCs w:val="20"/>
              </w:rPr>
              <w:lastRenderedPageBreak/>
              <w:t xml:space="preserve">of Nations and the Kellogg-Briand Pact. </w:t>
            </w:r>
          </w:p>
          <w:p w14:paraId="7285A8C5" w14:textId="77777777" w:rsidR="00242881" w:rsidRPr="00FD7EA1" w:rsidRDefault="00242881" w:rsidP="00242881">
            <w:pPr>
              <w:spacing w:after="0"/>
              <w:rPr>
                <w:rFonts w:cstheme="minorHAnsi"/>
                <w:b/>
                <w:sz w:val="20"/>
                <w:szCs w:val="20"/>
              </w:rPr>
            </w:pPr>
            <w:r w:rsidRPr="00FD7EA1">
              <w:rPr>
                <w:rFonts w:cstheme="minorHAnsi"/>
                <w:b/>
                <w:sz w:val="20"/>
                <w:szCs w:val="20"/>
              </w:rPr>
              <w:t xml:space="preserve">Changes in society, 1924–29 </w:t>
            </w:r>
          </w:p>
          <w:p w14:paraId="0CA873D9" w14:textId="77777777" w:rsidR="00242881" w:rsidRPr="00FD7EA1" w:rsidRDefault="00242881" w:rsidP="00242881">
            <w:pPr>
              <w:spacing w:after="0"/>
              <w:rPr>
                <w:rFonts w:cstheme="minorHAnsi"/>
                <w:sz w:val="20"/>
                <w:szCs w:val="20"/>
              </w:rPr>
            </w:pPr>
            <w:r w:rsidRPr="00FD7EA1">
              <w:rPr>
                <w:rFonts w:cstheme="minorHAnsi"/>
                <w:sz w:val="20"/>
                <w:szCs w:val="20"/>
              </w:rPr>
              <w:t xml:space="preserve">● Changes in the standard of living, including wages, housing, unemployment insurance. </w:t>
            </w:r>
          </w:p>
          <w:p w14:paraId="3570FD10" w14:textId="77777777" w:rsidR="00242881" w:rsidRPr="00FD7EA1" w:rsidRDefault="00242881" w:rsidP="00242881">
            <w:pPr>
              <w:spacing w:after="0"/>
              <w:rPr>
                <w:rFonts w:cstheme="minorHAnsi"/>
                <w:sz w:val="20"/>
                <w:szCs w:val="20"/>
              </w:rPr>
            </w:pPr>
            <w:r w:rsidRPr="00FD7EA1">
              <w:rPr>
                <w:rFonts w:cstheme="minorHAnsi"/>
                <w:sz w:val="20"/>
                <w:szCs w:val="20"/>
              </w:rPr>
              <w:t xml:space="preserve">● Changes in the position of women in work, </w:t>
            </w:r>
            <w:proofErr w:type="gramStart"/>
            <w:r w:rsidRPr="00FD7EA1">
              <w:rPr>
                <w:rFonts w:cstheme="minorHAnsi"/>
                <w:sz w:val="20"/>
                <w:szCs w:val="20"/>
              </w:rPr>
              <w:t>politics</w:t>
            </w:r>
            <w:proofErr w:type="gramEnd"/>
            <w:r w:rsidRPr="00FD7EA1">
              <w:rPr>
                <w:rFonts w:cstheme="minorHAnsi"/>
                <w:sz w:val="20"/>
                <w:szCs w:val="20"/>
              </w:rPr>
              <w:t xml:space="preserve"> and leisure. </w:t>
            </w:r>
          </w:p>
          <w:p w14:paraId="4AA90F40" w14:textId="77777777" w:rsidR="00242881" w:rsidRPr="00FD7EA1" w:rsidRDefault="00242881" w:rsidP="00242881">
            <w:pPr>
              <w:spacing w:after="0"/>
              <w:rPr>
                <w:rFonts w:cstheme="minorHAnsi"/>
                <w:sz w:val="20"/>
                <w:szCs w:val="20"/>
              </w:rPr>
            </w:pPr>
            <w:r w:rsidRPr="00FD7EA1">
              <w:rPr>
                <w:rFonts w:cstheme="minorHAnsi"/>
                <w:sz w:val="20"/>
                <w:szCs w:val="20"/>
              </w:rPr>
              <w:t>● C</w:t>
            </w:r>
            <w:r>
              <w:rPr>
                <w:rFonts w:cstheme="minorHAnsi"/>
                <w:sz w:val="20"/>
                <w:szCs w:val="20"/>
              </w:rPr>
              <w:t>u</w:t>
            </w:r>
            <w:r w:rsidRPr="00FD7EA1">
              <w:rPr>
                <w:rFonts w:cstheme="minorHAnsi"/>
                <w:sz w:val="20"/>
                <w:szCs w:val="20"/>
              </w:rPr>
              <w:t xml:space="preserve">ltural changes: developments in architecture, </w:t>
            </w:r>
            <w:proofErr w:type="gramStart"/>
            <w:r w:rsidRPr="00FD7EA1">
              <w:rPr>
                <w:rFonts w:cstheme="minorHAnsi"/>
                <w:sz w:val="20"/>
                <w:szCs w:val="20"/>
              </w:rPr>
              <w:t>art</w:t>
            </w:r>
            <w:proofErr w:type="gramEnd"/>
            <w:r w:rsidRPr="00FD7EA1">
              <w:rPr>
                <w:rFonts w:cstheme="minorHAnsi"/>
                <w:sz w:val="20"/>
                <w:szCs w:val="20"/>
              </w:rPr>
              <w:t xml:space="preserve"> and the cinema.</w:t>
            </w:r>
          </w:p>
          <w:p w14:paraId="2404C433" w14:textId="52BAEC2E" w:rsidR="00F63A6C" w:rsidRPr="00F63A6C" w:rsidRDefault="00F63A6C" w:rsidP="00242881">
            <w:pPr>
              <w:spacing w:after="0" w:line="240" w:lineRule="auto"/>
              <w:rPr>
                <w:rFonts w:ascii="Calibri" w:eastAsia="Times New Roman" w:hAnsi="Calibri" w:cs="Calibri"/>
                <w:b/>
                <w:bCs/>
                <w:color w:val="000000"/>
                <w:sz w:val="20"/>
                <w:szCs w:val="20"/>
                <w:lang w:eastAsia="en-GB"/>
              </w:rPr>
            </w:pPr>
          </w:p>
        </w:tc>
        <w:tc>
          <w:tcPr>
            <w:tcW w:w="2735" w:type="dxa"/>
            <w:tcBorders>
              <w:top w:val="nil"/>
              <w:left w:val="nil"/>
              <w:bottom w:val="single" w:sz="4" w:space="0" w:color="auto"/>
              <w:right w:val="single" w:sz="4" w:space="0" w:color="auto"/>
            </w:tcBorders>
            <w:shd w:val="clear" w:color="auto" w:fill="auto"/>
            <w:noWrap/>
            <w:hideMark/>
          </w:tcPr>
          <w:p w14:paraId="59F4ADFD" w14:textId="77777777" w:rsidR="00242881" w:rsidRPr="00242881" w:rsidRDefault="00B83005" w:rsidP="00242881">
            <w:pPr>
              <w:spacing w:after="0"/>
              <w:rPr>
                <w:rFonts w:cstheme="minorHAnsi"/>
                <w:b/>
                <w:sz w:val="20"/>
                <w:szCs w:val="20"/>
              </w:rPr>
            </w:pPr>
            <w:r w:rsidRPr="00F63A6C">
              <w:rPr>
                <w:rFonts w:ascii="Calibri" w:eastAsia="Times New Roman" w:hAnsi="Calibri" w:cs="Calibri"/>
                <w:color w:val="000000"/>
                <w:sz w:val="20"/>
                <w:szCs w:val="20"/>
                <w:lang w:eastAsia="en-GB"/>
              </w:rPr>
              <w:lastRenderedPageBreak/>
              <w:t> </w:t>
            </w:r>
            <w:r w:rsidR="00242881" w:rsidRPr="00242881">
              <w:rPr>
                <w:rFonts w:cstheme="minorHAnsi"/>
                <w:b/>
                <w:sz w:val="20"/>
                <w:szCs w:val="20"/>
              </w:rPr>
              <w:t xml:space="preserve">Key topic 2: Hitler’s rise to power, 1919–33 </w:t>
            </w:r>
          </w:p>
          <w:p w14:paraId="1AC3A5AB" w14:textId="77777777" w:rsidR="00242881" w:rsidRPr="00242881" w:rsidRDefault="00242881" w:rsidP="00242881">
            <w:pPr>
              <w:spacing w:after="0"/>
              <w:rPr>
                <w:rFonts w:cstheme="minorHAnsi"/>
                <w:b/>
                <w:sz w:val="20"/>
                <w:szCs w:val="20"/>
              </w:rPr>
            </w:pPr>
            <w:r w:rsidRPr="00242881">
              <w:rPr>
                <w:rFonts w:cstheme="minorHAnsi"/>
                <w:b/>
                <w:sz w:val="20"/>
                <w:szCs w:val="20"/>
              </w:rPr>
              <w:t xml:space="preserve">Early development of the Nazi Party, 1920–22 </w:t>
            </w:r>
          </w:p>
          <w:p w14:paraId="5EB75408" w14:textId="77777777" w:rsidR="00242881" w:rsidRPr="00242881" w:rsidRDefault="00242881" w:rsidP="00242881">
            <w:pPr>
              <w:spacing w:after="0"/>
              <w:rPr>
                <w:rFonts w:cstheme="minorHAnsi"/>
                <w:sz w:val="20"/>
                <w:szCs w:val="20"/>
              </w:rPr>
            </w:pPr>
            <w:r w:rsidRPr="00242881">
              <w:rPr>
                <w:rFonts w:cstheme="minorHAnsi"/>
                <w:sz w:val="20"/>
                <w:szCs w:val="20"/>
              </w:rPr>
              <w:t xml:space="preserve">● Hitler’s early career: joining the German Workers’ Party and setting up the Nazi Party, 1919–20. </w:t>
            </w:r>
          </w:p>
          <w:p w14:paraId="3A1F989D" w14:textId="77777777" w:rsidR="00242881" w:rsidRPr="00242881" w:rsidRDefault="00242881" w:rsidP="00242881">
            <w:pPr>
              <w:spacing w:after="0"/>
              <w:rPr>
                <w:rFonts w:cstheme="minorHAnsi"/>
                <w:sz w:val="20"/>
                <w:szCs w:val="20"/>
              </w:rPr>
            </w:pPr>
            <w:r w:rsidRPr="00242881">
              <w:rPr>
                <w:rFonts w:cstheme="minorHAnsi"/>
                <w:sz w:val="20"/>
                <w:szCs w:val="20"/>
              </w:rPr>
              <w:t xml:space="preserve">● The early growth and features of the Party. The Twenty-Five Point Programme. The role of the SA. </w:t>
            </w:r>
          </w:p>
          <w:p w14:paraId="692E937A" w14:textId="77777777" w:rsidR="00242881" w:rsidRPr="00242881" w:rsidRDefault="00242881" w:rsidP="00242881">
            <w:pPr>
              <w:spacing w:after="0"/>
              <w:rPr>
                <w:rFonts w:cstheme="minorHAnsi"/>
                <w:sz w:val="20"/>
                <w:szCs w:val="20"/>
              </w:rPr>
            </w:pPr>
            <w:r w:rsidRPr="00242881">
              <w:rPr>
                <w:rFonts w:cstheme="minorHAnsi"/>
                <w:b/>
                <w:sz w:val="20"/>
                <w:szCs w:val="20"/>
              </w:rPr>
              <w:t>The Munich Putsch and the lean years, 1923–29</w:t>
            </w:r>
            <w:r w:rsidRPr="00242881">
              <w:rPr>
                <w:rFonts w:cstheme="minorHAnsi"/>
                <w:sz w:val="20"/>
                <w:szCs w:val="20"/>
              </w:rPr>
              <w:t xml:space="preserve"> </w:t>
            </w:r>
          </w:p>
          <w:p w14:paraId="3ADCA45C" w14:textId="77777777" w:rsidR="00242881" w:rsidRPr="00242881" w:rsidRDefault="00242881" w:rsidP="00242881">
            <w:pPr>
              <w:spacing w:after="0"/>
              <w:rPr>
                <w:rFonts w:cstheme="minorHAnsi"/>
                <w:sz w:val="20"/>
                <w:szCs w:val="20"/>
              </w:rPr>
            </w:pPr>
            <w:r w:rsidRPr="00242881">
              <w:rPr>
                <w:rFonts w:cstheme="minorHAnsi"/>
                <w:sz w:val="20"/>
                <w:szCs w:val="20"/>
              </w:rPr>
              <w:t xml:space="preserve">● The reasons for, events and consequences of the Munich Putsch. </w:t>
            </w:r>
          </w:p>
          <w:p w14:paraId="3D9A2C9F" w14:textId="77777777" w:rsidR="00242881" w:rsidRPr="00242881" w:rsidRDefault="00242881" w:rsidP="00242881">
            <w:pPr>
              <w:spacing w:after="0"/>
              <w:rPr>
                <w:rFonts w:cstheme="minorHAnsi"/>
                <w:sz w:val="20"/>
                <w:szCs w:val="20"/>
              </w:rPr>
            </w:pPr>
            <w:r w:rsidRPr="00242881">
              <w:rPr>
                <w:rFonts w:cstheme="minorHAnsi"/>
                <w:sz w:val="20"/>
                <w:szCs w:val="20"/>
              </w:rPr>
              <w:t xml:space="preserve">● Reasons for limited support for the Nazi Party, 1924–28. Party reorganisation and Mein Kampf. The Bamberg Conference of 1926. </w:t>
            </w:r>
          </w:p>
          <w:p w14:paraId="5EAEA960" w14:textId="77777777" w:rsidR="00242881" w:rsidRPr="00242881" w:rsidRDefault="00242881" w:rsidP="00242881">
            <w:pPr>
              <w:spacing w:after="0"/>
              <w:rPr>
                <w:rFonts w:cstheme="minorHAnsi"/>
                <w:b/>
                <w:sz w:val="20"/>
                <w:szCs w:val="20"/>
              </w:rPr>
            </w:pPr>
            <w:r w:rsidRPr="00242881">
              <w:rPr>
                <w:rFonts w:cstheme="minorHAnsi"/>
                <w:b/>
                <w:sz w:val="20"/>
                <w:szCs w:val="20"/>
              </w:rPr>
              <w:t xml:space="preserve">The growth in support for the Nazis, 1929–32 </w:t>
            </w:r>
          </w:p>
          <w:p w14:paraId="6DA4AB01" w14:textId="77777777" w:rsidR="00242881" w:rsidRPr="00242881" w:rsidRDefault="00242881" w:rsidP="00242881">
            <w:pPr>
              <w:spacing w:after="0"/>
              <w:rPr>
                <w:rFonts w:cstheme="minorHAnsi"/>
                <w:sz w:val="20"/>
                <w:szCs w:val="20"/>
              </w:rPr>
            </w:pPr>
            <w:r w:rsidRPr="00242881">
              <w:rPr>
                <w:rFonts w:cstheme="minorHAnsi"/>
                <w:sz w:val="20"/>
                <w:szCs w:val="20"/>
              </w:rPr>
              <w:t xml:space="preserve">● Growth of unemployment – its causes/impact. The failure of successive Weimar governments to deal with unemployment from 1929 to January 1933. Growth of support for the Communist Party. </w:t>
            </w:r>
          </w:p>
          <w:p w14:paraId="61412B1D" w14:textId="77777777" w:rsidR="00242881" w:rsidRPr="00242881" w:rsidRDefault="00242881" w:rsidP="00242881">
            <w:pPr>
              <w:spacing w:after="0"/>
              <w:rPr>
                <w:rFonts w:cstheme="minorHAnsi"/>
                <w:sz w:val="20"/>
                <w:szCs w:val="20"/>
              </w:rPr>
            </w:pPr>
            <w:r w:rsidRPr="00242881">
              <w:rPr>
                <w:rFonts w:cstheme="minorHAnsi"/>
                <w:sz w:val="20"/>
                <w:szCs w:val="20"/>
              </w:rPr>
              <w:t xml:space="preserve">● Reasons for the growth in support for the Nazi Party, including the appeal of Hitler and the Nazis, the effects of propaganda and the work of the SA. </w:t>
            </w:r>
          </w:p>
          <w:p w14:paraId="1C1FEB27" w14:textId="77777777" w:rsidR="00242881" w:rsidRPr="00242881" w:rsidRDefault="00242881" w:rsidP="00242881">
            <w:pPr>
              <w:spacing w:after="0"/>
              <w:rPr>
                <w:rFonts w:cstheme="minorHAnsi"/>
                <w:b/>
                <w:sz w:val="20"/>
                <w:szCs w:val="20"/>
              </w:rPr>
            </w:pPr>
            <w:r w:rsidRPr="00242881">
              <w:rPr>
                <w:rFonts w:cstheme="minorHAnsi"/>
                <w:b/>
                <w:sz w:val="20"/>
                <w:szCs w:val="20"/>
              </w:rPr>
              <w:t xml:space="preserve">How Hitler became Chancellor, 1932–33 </w:t>
            </w:r>
          </w:p>
          <w:p w14:paraId="0F8CF510" w14:textId="77777777" w:rsidR="00242881" w:rsidRPr="00242881" w:rsidRDefault="00242881" w:rsidP="00242881">
            <w:pPr>
              <w:spacing w:after="0"/>
              <w:rPr>
                <w:rFonts w:cstheme="minorHAnsi"/>
                <w:sz w:val="20"/>
                <w:szCs w:val="20"/>
              </w:rPr>
            </w:pPr>
            <w:r w:rsidRPr="00242881">
              <w:rPr>
                <w:rFonts w:cstheme="minorHAnsi"/>
                <w:sz w:val="20"/>
                <w:szCs w:val="20"/>
              </w:rPr>
              <w:lastRenderedPageBreak/>
              <w:t xml:space="preserve">● Political developments in 1932. The roles of Hindenburg, Brüning, von Papen and von Schleicher. </w:t>
            </w:r>
          </w:p>
          <w:p w14:paraId="2DA21BA3" w14:textId="77777777" w:rsidR="00242881" w:rsidRPr="00242881" w:rsidRDefault="00242881" w:rsidP="00242881">
            <w:pPr>
              <w:spacing w:after="0"/>
              <w:rPr>
                <w:rFonts w:cstheme="minorHAnsi"/>
                <w:sz w:val="20"/>
                <w:szCs w:val="20"/>
              </w:rPr>
            </w:pPr>
            <w:r w:rsidRPr="00242881">
              <w:rPr>
                <w:rFonts w:cstheme="minorHAnsi"/>
                <w:sz w:val="20"/>
                <w:szCs w:val="20"/>
              </w:rPr>
              <w:t>● The part played by Hindenburg and von Papen in Hitler becoming Chancellor in 1933.</w:t>
            </w:r>
          </w:p>
          <w:p w14:paraId="3F0B183A" w14:textId="77777777" w:rsidR="00242881" w:rsidRPr="00242881" w:rsidRDefault="00242881" w:rsidP="00242881">
            <w:pPr>
              <w:spacing w:after="0"/>
              <w:rPr>
                <w:rFonts w:cstheme="minorHAnsi"/>
                <w:b/>
                <w:sz w:val="20"/>
                <w:szCs w:val="20"/>
              </w:rPr>
            </w:pPr>
            <w:r w:rsidRPr="00242881">
              <w:rPr>
                <w:rFonts w:cstheme="minorHAnsi"/>
                <w:b/>
                <w:sz w:val="20"/>
                <w:szCs w:val="20"/>
              </w:rPr>
              <w:t xml:space="preserve">Key topic 3: Nazi control and dictatorship, 1933–39 </w:t>
            </w:r>
          </w:p>
          <w:p w14:paraId="27AD4502" w14:textId="77777777" w:rsidR="00242881" w:rsidRPr="00242881" w:rsidRDefault="00242881" w:rsidP="00242881">
            <w:pPr>
              <w:spacing w:after="0"/>
              <w:rPr>
                <w:rFonts w:cstheme="minorHAnsi"/>
                <w:b/>
                <w:sz w:val="20"/>
                <w:szCs w:val="20"/>
              </w:rPr>
            </w:pPr>
            <w:r w:rsidRPr="00242881">
              <w:rPr>
                <w:rFonts w:cstheme="minorHAnsi"/>
                <w:b/>
                <w:sz w:val="20"/>
                <w:szCs w:val="20"/>
              </w:rPr>
              <w:t xml:space="preserve">The creation of a dictatorship, 1933–34 </w:t>
            </w:r>
          </w:p>
          <w:p w14:paraId="3D3D32B2" w14:textId="77777777" w:rsidR="00242881" w:rsidRPr="00242881" w:rsidRDefault="00242881" w:rsidP="00242881">
            <w:pPr>
              <w:spacing w:after="0"/>
              <w:rPr>
                <w:rFonts w:cstheme="minorHAnsi"/>
                <w:sz w:val="20"/>
                <w:szCs w:val="20"/>
              </w:rPr>
            </w:pPr>
            <w:r w:rsidRPr="00242881">
              <w:rPr>
                <w:rFonts w:cstheme="minorHAnsi"/>
                <w:sz w:val="20"/>
                <w:szCs w:val="20"/>
              </w:rPr>
              <w:t xml:space="preserve">● The Reichstag Fire. The Enabling Act and the banning of other parties and trade unions. </w:t>
            </w:r>
          </w:p>
          <w:p w14:paraId="6FCEAFC0" w14:textId="77777777" w:rsidR="00242881" w:rsidRPr="00242881" w:rsidRDefault="00242881" w:rsidP="00242881">
            <w:pPr>
              <w:spacing w:after="0"/>
              <w:rPr>
                <w:rFonts w:cstheme="minorHAnsi"/>
                <w:sz w:val="20"/>
                <w:szCs w:val="20"/>
              </w:rPr>
            </w:pPr>
            <w:r w:rsidRPr="00242881">
              <w:rPr>
                <w:rFonts w:cstheme="minorHAnsi"/>
                <w:sz w:val="20"/>
                <w:szCs w:val="20"/>
              </w:rPr>
              <w:t xml:space="preserve">● The threat from Röhm and the SA, the Night of the Long </w:t>
            </w:r>
            <w:proofErr w:type="gramStart"/>
            <w:r w:rsidRPr="00242881">
              <w:rPr>
                <w:rFonts w:cstheme="minorHAnsi"/>
                <w:sz w:val="20"/>
                <w:szCs w:val="20"/>
              </w:rPr>
              <w:t>Knives</w:t>
            </w:r>
            <w:proofErr w:type="gramEnd"/>
            <w:r w:rsidRPr="00242881">
              <w:rPr>
                <w:rFonts w:cstheme="minorHAnsi"/>
                <w:sz w:val="20"/>
                <w:szCs w:val="20"/>
              </w:rPr>
              <w:t xml:space="preserve"> and the death of von Hindenburg. Hitler becomes Führer, the army and oath of allegiance. </w:t>
            </w:r>
          </w:p>
          <w:p w14:paraId="673957D4" w14:textId="77777777" w:rsidR="00242881" w:rsidRPr="00242881" w:rsidRDefault="00242881" w:rsidP="00242881">
            <w:pPr>
              <w:spacing w:after="0"/>
              <w:rPr>
                <w:rFonts w:cstheme="minorHAnsi"/>
                <w:b/>
                <w:sz w:val="20"/>
                <w:szCs w:val="20"/>
              </w:rPr>
            </w:pPr>
            <w:r w:rsidRPr="00242881">
              <w:rPr>
                <w:rFonts w:cstheme="minorHAnsi"/>
                <w:b/>
                <w:sz w:val="20"/>
                <w:szCs w:val="20"/>
              </w:rPr>
              <w:t xml:space="preserve">The police </w:t>
            </w:r>
            <w:proofErr w:type="gramStart"/>
            <w:r w:rsidRPr="00242881">
              <w:rPr>
                <w:rFonts w:cstheme="minorHAnsi"/>
                <w:b/>
                <w:sz w:val="20"/>
                <w:szCs w:val="20"/>
              </w:rPr>
              <w:t>state</w:t>
            </w:r>
            <w:proofErr w:type="gramEnd"/>
            <w:r w:rsidRPr="00242881">
              <w:rPr>
                <w:rFonts w:cstheme="minorHAnsi"/>
                <w:b/>
                <w:sz w:val="20"/>
                <w:szCs w:val="20"/>
              </w:rPr>
              <w:t xml:space="preserve"> </w:t>
            </w:r>
          </w:p>
          <w:p w14:paraId="1DEB3C41" w14:textId="77777777" w:rsidR="00242881" w:rsidRPr="00242881" w:rsidRDefault="00242881" w:rsidP="00242881">
            <w:pPr>
              <w:spacing w:after="0"/>
              <w:rPr>
                <w:rFonts w:cstheme="minorHAnsi"/>
                <w:sz w:val="20"/>
                <w:szCs w:val="20"/>
              </w:rPr>
            </w:pPr>
            <w:r w:rsidRPr="00242881">
              <w:rPr>
                <w:rFonts w:cstheme="minorHAnsi"/>
                <w:sz w:val="20"/>
                <w:szCs w:val="20"/>
              </w:rPr>
              <w:t xml:space="preserve">● The role of the Gestapo, the SS, the </w:t>
            </w:r>
            <w:proofErr w:type="gramStart"/>
            <w:r w:rsidRPr="00242881">
              <w:rPr>
                <w:rFonts w:cstheme="minorHAnsi"/>
                <w:sz w:val="20"/>
                <w:szCs w:val="20"/>
              </w:rPr>
              <w:t>SD</w:t>
            </w:r>
            <w:proofErr w:type="gramEnd"/>
            <w:r w:rsidRPr="00242881">
              <w:rPr>
                <w:rFonts w:cstheme="minorHAnsi"/>
                <w:sz w:val="20"/>
                <w:szCs w:val="20"/>
              </w:rPr>
              <w:t xml:space="preserve"> and concentration camps. </w:t>
            </w:r>
          </w:p>
          <w:p w14:paraId="64735417" w14:textId="77777777" w:rsidR="00242881" w:rsidRPr="00242881" w:rsidRDefault="00242881" w:rsidP="00242881">
            <w:pPr>
              <w:spacing w:after="0"/>
              <w:rPr>
                <w:rFonts w:cstheme="minorHAnsi"/>
                <w:sz w:val="20"/>
                <w:szCs w:val="20"/>
              </w:rPr>
            </w:pPr>
            <w:r w:rsidRPr="00242881">
              <w:rPr>
                <w:rFonts w:cstheme="minorHAnsi"/>
                <w:sz w:val="20"/>
                <w:szCs w:val="20"/>
              </w:rPr>
              <w:t xml:space="preserve">● Nazi control of the legal system, </w:t>
            </w:r>
            <w:proofErr w:type="gramStart"/>
            <w:r w:rsidRPr="00242881">
              <w:rPr>
                <w:rFonts w:cstheme="minorHAnsi"/>
                <w:sz w:val="20"/>
                <w:szCs w:val="20"/>
              </w:rPr>
              <w:t>judges</w:t>
            </w:r>
            <w:proofErr w:type="gramEnd"/>
            <w:r w:rsidRPr="00242881">
              <w:rPr>
                <w:rFonts w:cstheme="minorHAnsi"/>
                <w:sz w:val="20"/>
                <w:szCs w:val="20"/>
              </w:rPr>
              <w:t xml:space="preserve"> and law courts. </w:t>
            </w:r>
          </w:p>
          <w:p w14:paraId="376DE553" w14:textId="77777777" w:rsidR="00242881" w:rsidRPr="00242881" w:rsidRDefault="00242881" w:rsidP="00242881">
            <w:pPr>
              <w:spacing w:after="0"/>
              <w:rPr>
                <w:rFonts w:cstheme="minorHAnsi"/>
                <w:sz w:val="20"/>
                <w:szCs w:val="20"/>
              </w:rPr>
            </w:pPr>
            <w:r w:rsidRPr="00242881">
              <w:rPr>
                <w:rFonts w:cstheme="minorHAnsi"/>
                <w:sz w:val="20"/>
                <w:szCs w:val="20"/>
              </w:rPr>
              <w:t xml:space="preserve">● Nazi policies towards the Catholic/Protestant Churches, and the Reich Church and the Concordat. </w:t>
            </w:r>
          </w:p>
          <w:p w14:paraId="0E037B5F" w14:textId="77777777" w:rsidR="00242881" w:rsidRPr="00242881" w:rsidRDefault="00242881" w:rsidP="00242881">
            <w:pPr>
              <w:spacing w:after="0"/>
              <w:rPr>
                <w:rFonts w:cstheme="minorHAnsi"/>
                <w:b/>
                <w:sz w:val="20"/>
                <w:szCs w:val="20"/>
              </w:rPr>
            </w:pPr>
            <w:r w:rsidRPr="00242881">
              <w:rPr>
                <w:rFonts w:cstheme="minorHAnsi"/>
                <w:b/>
                <w:sz w:val="20"/>
                <w:szCs w:val="20"/>
              </w:rPr>
              <w:t xml:space="preserve">Controlling and influencing attitudes </w:t>
            </w:r>
          </w:p>
          <w:p w14:paraId="36A0934D" w14:textId="77777777" w:rsidR="00242881" w:rsidRPr="00242881" w:rsidRDefault="00242881" w:rsidP="00242881">
            <w:pPr>
              <w:spacing w:after="0"/>
              <w:rPr>
                <w:rFonts w:cstheme="minorHAnsi"/>
                <w:sz w:val="20"/>
                <w:szCs w:val="20"/>
              </w:rPr>
            </w:pPr>
            <w:r w:rsidRPr="00242881">
              <w:rPr>
                <w:rFonts w:cstheme="minorHAnsi"/>
                <w:sz w:val="20"/>
                <w:szCs w:val="20"/>
              </w:rPr>
              <w:t xml:space="preserve">● Goebbels and the Ministry of Propaganda: censorship, Nazi use of media, </w:t>
            </w:r>
            <w:proofErr w:type="gramStart"/>
            <w:r w:rsidRPr="00242881">
              <w:rPr>
                <w:rFonts w:cstheme="minorHAnsi"/>
                <w:sz w:val="20"/>
                <w:szCs w:val="20"/>
              </w:rPr>
              <w:t>rallies</w:t>
            </w:r>
            <w:proofErr w:type="gramEnd"/>
            <w:r w:rsidRPr="00242881">
              <w:rPr>
                <w:rFonts w:cstheme="minorHAnsi"/>
                <w:sz w:val="20"/>
                <w:szCs w:val="20"/>
              </w:rPr>
              <w:t xml:space="preserve"> and sport, including the Berlin Olympics (1936). </w:t>
            </w:r>
          </w:p>
          <w:p w14:paraId="493FB5C2" w14:textId="77777777" w:rsidR="00242881" w:rsidRPr="00242881" w:rsidRDefault="00242881" w:rsidP="00242881">
            <w:pPr>
              <w:spacing w:after="0"/>
              <w:rPr>
                <w:rFonts w:cstheme="minorHAnsi"/>
                <w:sz w:val="20"/>
                <w:szCs w:val="20"/>
              </w:rPr>
            </w:pPr>
            <w:r w:rsidRPr="00242881">
              <w:rPr>
                <w:rFonts w:cstheme="minorHAnsi"/>
                <w:sz w:val="20"/>
                <w:szCs w:val="20"/>
              </w:rPr>
              <w:t xml:space="preserve">● Nazi control of culture and the arts, including art, architecture, </w:t>
            </w:r>
            <w:proofErr w:type="gramStart"/>
            <w:r w:rsidRPr="00242881">
              <w:rPr>
                <w:rFonts w:cstheme="minorHAnsi"/>
                <w:sz w:val="20"/>
                <w:szCs w:val="20"/>
              </w:rPr>
              <w:t>literature</w:t>
            </w:r>
            <w:proofErr w:type="gramEnd"/>
            <w:r w:rsidRPr="00242881">
              <w:rPr>
                <w:rFonts w:cstheme="minorHAnsi"/>
                <w:sz w:val="20"/>
                <w:szCs w:val="20"/>
              </w:rPr>
              <w:t xml:space="preserve"> and film. </w:t>
            </w:r>
          </w:p>
          <w:p w14:paraId="2C2CA394" w14:textId="77777777" w:rsidR="00242881" w:rsidRPr="00242881" w:rsidRDefault="00242881" w:rsidP="00242881">
            <w:pPr>
              <w:spacing w:after="0"/>
              <w:rPr>
                <w:rFonts w:cstheme="minorHAnsi"/>
                <w:b/>
                <w:bCs/>
                <w:sz w:val="20"/>
                <w:szCs w:val="20"/>
              </w:rPr>
            </w:pPr>
            <w:r w:rsidRPr="00242881">
              <w:rPr>
                <w:rFonts w:cstheme="minorHAnsi"/>
                <w:b/>
                <w:bCs/>
                <w:sz w:val="20"/>
                <w:szCs w:val="20"/>
              </w:rPr>
              <w:t xml:space="preserve">Opposition, </w:t>
            </w:r>
            <w:proofErr w:type="gramStart"/>
            <w:r w:rsidRPr="00242881">
              <w:rPr>
                <w:rFonts w:cstheme="minorHAnsi"/>
                <w:b/>
                <w:bCs/>
                <w:sz w:val="20"/>
                <w:szCs w:val="20"/>
              </w:rPr>
              <w:t>resistance</w:t>
            </w:r>
            <w:proofErr w:type="gramEnd"/>
            <w:r w:rsidRPr="00242881">
              <w:rPr>
                <w:rFonts w:cstheme="minorHAnsi"/>
                <w:b/>
                <w:bCs/>
                <w:sz w:val="20"/>
                <w:szCs w:val="20"/>
              </w:rPr>
              <w:t xml:space="preserve"> and conformity </w:t>
            </w:r>
          </w:p>
          <w:p w14:paraId="478C1EE9" w14:textId="77777777" w:rsidR="00242881" w:rsidRPr="00242881" w:rsidRDefault="00242881" w:rsidP="00242881">
            <w:pPr>
              <w:spacing w:after="0"/>
              <w:rPr>
                <w:rFonts w:cstheme="minorHAnsi"/>
                <w:sz w:val="20"/>
                <w:szCs w:val="20"/>
              </w:rPr>
            </w:pPr>
            <w:r w:rsidRPr="00242881">
              <w:rPr>
                <w:rFonts w:cstheme="minorHAnsi"/>
                <w:sz w:val="20"/>
                <w:szCs w:val="20"/>
              </w:rPr>
              <w:t xml:space="preserve">● The extent of support for the Nazi regime. </w:t>
            </w:r>
          </w:p>
          <w:p w14:paraId="658AA8AF" w14:textId="77777777" w:rsidR="00242881" w:rsidRPr="00242881" w:rsidRDefault="00242881" w:rsidP="00242881">
            <w:pPr>
              <w:spacing w:after="0"/>
              <w:rPr>
                <w:rFonts w:cstheme="minorHAnsi"/>
                <w:sz w:val="20"/>
                <w:szCs w:val="20"/>
              </w:rPr>
            </w:pPr>
            <w:r w:rsidRPr="00242881">
              <w:rPr>
                <w:rFonts w:cstheme="minorHAnsi"/>
                <w:sz w:val="20"/>
                <w:szCs w:val="20"/>
              </w:rPr>
              <w:t xml:space="preserve">● Opposition from the Churches, including the role of Pastor Niemöller. </w:t>
            </w:r>
          </w:p>
          <w:p w14:paraId="13762BD3" w14:textId="77777777" w:rsidR="00242881" w:rsidRPr="00242881" w:rsidRDefault="00242881" w:rsidP="00242881">
            <w:pPr>
              <w:spacing w:after="0"/>
              <w:rPr>
                <w:rFonts w:cstheme="minorHAnsi"/>
                <w:sz w:val="20"/>
                <w:szCs w:val="20"/>
              </w:rPr>
            </w:pPr>
            <w:r w:rsidRPr="00242881">
              <w:rPr>
                <w:rFonts w:cstheme="minorHAnsi"/>
                <w:sz w:val="20"/>
                <w:szCs w:val="20"/>
              </w:rPr>
              <w:t>● Opposition from the young, including the Swing Youth and the Edelweiss Pirates.</w:t>
            </w:r>
          </w:p>
          <w:p w14:paraId="65E7ACD2" w14:textId="377C06DC" w:rsidR="00B83005" w:rsidRPr="00F63A6C" w:rsidRDefault="00B83005" w:rsidP="00242881">
            <w:pPr>
              <w:spacing w:after="0"/>
              <w:rPr>
                <w:rFonts w:ascii="Calibri" w:eastAsia="Times New Roman" w:hAnsi="Calibri" w:cs="Calibri"/>
                <w:b/>
                <w:bCs/>
                <w:color w:val="000000"/>
                <w:sz w:val="20"/>
                <w:szCs w:val="20"/>
                <w:lang w:eastAsia="en-GB"/>
              </w:rPr>
            </w:pPr>
          </w:p>
        </w:tc>
        <w:tc>
          <w:tcPr>
            <w:tcW w:w="2804" w:type="dxa"/>
            <w:tcBorders>
              <w:top w:val="nil"/>
              <w:left w:val="nil"/>
              <w:bottom w:val="single" w:sz="4" w:space="0" w:color="auto"/>
              <w:right w:val="single" w:sz="4" w:space="0" w:color="auto"/>
            </w:tcBorders>
            <w:shd w:val="clear" w:color="auto" w:fill="auto"/>
            <w:noWrap/>
            <w:hideMark/>
          </w:tcPr>
          <w:p w14:paraId="2BDD8626" w14:textId="77777777" w:rsidR="00242881" w:rsidRPr="00242881" w:rsidRDefault="00B83005" w:rsidP="00242881">
            <w:pPr>
              <w:spacing w:after="0"/>
              <w:rPr>
                <w:rFonts w:cstheme="minorHAnsi"/>
                <w:b/>
                <w:sz w:val="20"/>
                <w:szCs w:val="20"/>
              </w:rPr>
            </w:pPr>
            <w:r w:rsidRPr="00F63A6C">
              <w:rPr>
                <w:rFonts w:ascii="Calibri" w:eastAsia="Times New Roman" w:hAnsi="Calibri" w:cs="Calibri"/>
                <w:color w:val="000000"/>
                <w:sz w:val="20"/>
                <w:szCs w:val="20"/>
                <w:lang w:eastAsia="en-GB"/>
              </w:rPr>
              <w:lastRenderedPageBreak/>
              <w:t> </w:t>
            </w:r>
            <w:r w:rsidR="00242881" w:rsidRPr="00242881">
              <w:rPr>
                <w:rFonts w:cstheme="minorHAnsi"/>
                <w:b/>
                <w:sz w:val="20"/>
                <w:szCs w:val="20"/>
              </w:rPr>
              <w:t xml:space="preserve">Key topic 4: Life in Nazi Germany, 1933–39 </w:t>
            </w:r>
          </w:p>
          <w:p w14:paraId="6C701B12" w14:textId="77777777" w:rsidR="00242881" w:rsidRPr="00242881" w:rsidRDefault="00242881" w:rsidP="00242881">
            <w:pPr>
              <w:spacing w:after="0"/>
              <w:rPr>
                <w:rFonts w:cstheme="minorHAnsi"/>
                <w:b/>
                <w:sz w:val="20"/>
                <w:szCs w:val="20"/>
              </w:rPr>
            </w:pPr>
            <w:r w:rsidRPr="00242881">
              <w:rPr>
                <w:rFonts w:cstheme="minorHAnsi"/>
                <w:b/>
                <w:sz w:val="20"/>
                <w:szCs w:val="20"/>
              </w:rPr>
              <w:t xml:space="preserve">Nazi policies towards women </w:t>
            </w:r>
          </w:p>
          <w:p w14:paraId="23CB7561" w14:textId="77777777" w:rsidR="00242881" w:rsidRPr="00242881" w:rsidRDefault="00242881" w:rsidP="00242881">
            <w:pPr>
              <w:spacing w:after="0"/>
              <w:rPr>
                <w:rFonts w:cstheme="minorHAnsi"/>
                <w:sz w:val="20"/>
                <w:szCs w:val="20"/>
              </w:rPr>
            </w:pPr>
            <w:r w:rsidRPr="00242881">
              <w:rPr>
                <w:rFonts w:cstheme="minorHAnsi"/>
                <w:sz w:val="20"/>
                <w:szCs w:val="20"/>
              </w:rPr>
              <w:t xml:space="preserve">● Nazi views on women and the family, including marriage, </w:t>
            </w:r>
            <w:proofErr w:type="gramStart"/>
            <w:r w:rsidRPr="00242881">
              <w:rPr>
                <w:rFonts w:cstheme="minorHAnsi"/>
                <w:sz w:val="20"/>
                <w:szCs w:val="20"/>
              </w:rPr>
              <w:t>employment</w:t>
            </w:r>
            <w:proofErr w:type="gramEnd"/>
            <w:r w:rsidRPr="00242881">
              <w:rPr>
                <w:rFonts w:cstheme="minorHAnsi"/>
                <w:sz w:val="20"/>
                <w:szCs w:val="20"/>
              </w:rPr>
              <w:t xml:space="preserve"> and appearance. </w:t>
            </w:r>
          </w:p>
          <w:p w14:paraId="4F62DD2F" w14:textId="77777777" w:rsidR="00242881" w:rsidRPr="00242881" w:rsidRDefault="00242881" w:rsidP="00242881">
            <w:pPr>
              <w:spacing w:after="0"/>
              <w:rPr>
                <w:rFonts w:cstheme="minorHAnsi"/>
                <w:b/>
                <w:sz w:val="20"/>
                <w:szCs w:val="20"/>
              </w:rPr>
            </w:pPr>
            <w:r w:rsidRPr="00242881">
              <w:rPr>
                <w:rFonts w:cstheme="minorHAnsi"/>
                <w:b/>
                <w:sz w:val="20"/>
                <w:szCs w:val="20"/>
              </w:rPr>
              <w:t xml:space="preserve">Nazi policies towards the young </w:t>
            </w:r>
          </w:p>
          <w:p w14:paraId="1ECC30D6" w14:textId="77777777" w:rsidR="00242881" w:rsidRPr="00242881" w:rsidRDefault="00242881" w:rsidP="00242881">
            <w:pPr>
              <w:spacing w:after="0"/>
              <w:rPr>
                <w:rFonts w:cstheme="minorHAnsi"/>
                <w:sz w:val="20"/>
                <w:szCs w:val="20"/>
              </w:rPr>
            </w:pPr>
            <w:r w:rsidRPr="00242881">
              <w:rPr>
                <w:rFonts w:cstheme="minorHAnsi"/>
                <w:sz w:val="20"/>
                <w:szCs w:val="20"/>
              </w:rPr>
              <w:t xml:space="preserve">● Nazi aims and policies towards the young. The Hitler Youth and the League of German Maidens. </w:t>
            </w:r>
          </w:p>
          <w:p w14:paraId="1A7A56A3" w14:textId="77777777" w:rsidR="00242881" w:rsidRPr="00242881" w:rsidRDefault="00242881" w:rsidP="00242881">
            <w:pPr>
              <w:spacing w:after="0"/>
              <w:rPr>
                <w:rFonts w:cstheme="minorHAnsi"/>
                <w:sz w:val="20"/>
                <w:szCs w:val="20"/>
              </w:rPr>
            </w:pPr>
            <w:r w:rsidRPr="00242881">
              <w:rPr>
                <w:rFonts w:cstheme="minorHAnsi"/>
                <w:sz w:val="20"/>
                <w:szCs w:val="20"/>
              </w:rPr>
              <w:t xml:space="preserve">● Nazi control of the young through education, including the curriculum and teachers. </w:t>
            </w:r>
          </w:p>
          <w:p w14:paraId="625A7D56" w14:textId="77777777" w:rsidR="00242881" w:rsidRPr="00242881" w:rsidRDefault="00242881" w:rsidP="00242881">
            <w:pPr>
              <w:spacing w:after="0"/>
              <w:rPr>
                <w:rFonts w:cstheme="minorHAnsi"/>
                <w:b/>
                <w:sz w:val="20"/>
                <w:szCs w:val="20"/>
              </w:rPr>
            </w:pPr>
            <w:r w:rsidRPr="00242881">
              <w:rPr>
                <w:rFonts w:cstheme="minorHAnsi"/>
                <w:b/>
                <w:sz w:val="20"/>
                <w:szCs w:val="20"/>
              </w:rPr>
              <w:t xml:space="preserve">Employment and living </w:t>
            </w:r>
            <w:proofErr w:type="gramStart"/>
            <w:r w:rsidRPr="00242881">
              <w:rPr>
                <w:rFonts w:cstheme="minorHAnsi"/>
                <w:b/>
                <w:sz w:val="20"/>
                <w:szCs w:val="20"/>
              </w:rPr>
              <w:t>standards</w:t>
            </w:r>
            <w:proofErr w:type="gramEnd"/>
            <w:r w:rsidRPr="00242881">
              <w:rPr>
                <w:rFonts w:cstheme="minorHAnsi"/>
                <w:b/>
                <w:sz w:val="20"/>
                <w:szCs w:val="20"/>
              </w:rPr>
              <w:t xml:space="preserve"> </w:t>
            </w:r>
          </w:p>
          <w:p w14:paraId="44872914" w14:textId="77777777" w:rsidR="00242881" w:rsidRPr="00242881" w:rsidRDefault="00242881" w:rsidP="00242881">
            <w:pPr>
              <w:spacing w:after="0"/>
              <w:rPr>
                <w:rFonts w:cstheme="minorHAnsi"/>
                <w:sz w:val="20"/>
                <w:szCs w:val="20"/>
              </w:rPr>
            </w:pPr>
            <w:r w:rsidRPr="00242881">
              <w:rPr>
                <w:rFonts w:cstheme="minorHAnsi"/>
                <w:sz w:val="20"/>
                <w:szCs w:val="20"/>
              </w:rPr>
              <w:t xml:space="preserve">● Nazi policies to reduce unemployment, including labour service, autobahns, </w:t>
            </w:r>
            <w:proofErr w:type="gramStart"/>
            <w:r w:rsidRPr="00242881">
              <w:rPr>
                <w:rFonts w:cstheme="minorHAnsi"/>
                <w:sz w:val="20"/>
                <w:szCs w:val="20"/>
              </w:rPr>
              <w:t>rearmament</w:t>
            </w:r>
            <w:proofErr w:type="gramEnd"/>
            <w:r w:rsidRPr="00242881">
              <w:rPr>
                <w:rFonts w:cstheme="minorHAnsi"/>
                <w:sz w:val="20"/>
                <w:szCs w:val="20"/>
              </w:rPr>
              <w:t xml:space="preserve"> and invisible unemployment. Changes in the standard of living, especially of German workers. </w:t>
            </w:r>
          </w:p>
          <w:p w14:paraId="103FC022" w14:textId="77777777" w:rsidR="00242881" w:rsidRPr="00242881" w:rsidRDefault="00242881" w:rsidP="00242881">
            <w:pPr>
              <w:spacing w:after="0"/>
              <w:rPr>
                <w:rFonts w:cstheme="minorHAnsi"/>
                <w:b/>
                <w:sz w:val="20"/>
                <w:szCs w:val="20"/>
              </w:rPr>
            </w:pPr>
            <w:r w:rsidRPr="00242881">
              <w:rPr>
                <w:rFonts w:cstheme="minorHAnsi"/>
                <w:b/>
                <w:sz w:val="20"/>
                <w:szCs w:val="20"/>
              </w:rPr>
              <w:t xml:space="preserve">The persecution of minorities </w:t>
            </w:r>
          </w:p>
          <w:p w14:paraId="4D11A5EA" w14:textId="78BA7FFC" w:rsidR="00242881" w:rsidRPr="00242881" w:rsidRDefault="00242881" w:rsidP="00242881">
            <w:pPr>
              <w:spacing w:after="0"/>
              <w:rPr>
                <w:rFonts w:ascii="Calibri" w:eastAsia="Times New Roman" w:hAnsi="Calibri" w:cs="Calibri"/>
                <w:color w:val="000000"/>
                <w:sz w:val="20"/>
                <w:szCs w:val="20"/>
                <w:lang w:eastAsia="en-GB"/>
              </w:rPr>
            </w:pPr>
            <w:r w:rsidRPr="00242881">
              <w:rPr>
                <w:rFonts w:cstheme="minorHAnsi"/>
                <w:sz w:val="20"/>
                <w:szCs w:val="20"/>
              </w:rPr>
              <w:t xml:space="preserve">Nazi racial beliefs and policies and the treatment of minorities: Slavs, ‘gypsies’, </w:t>
            </w:r>
            <w:proofErr w:type="gramStart"/>
            <w:r w:rsidRPr="00242881">
              <w:rPr>
                <w:rFonts w:cstheme="minorHAnsi"/>
                <w:sz w:val="20"/>
                <w:szCs w:val="20"/>
              </w:rPr>
              <w:t>homosexuals</w:t>
            </w:r>
            <w:proofErr w:type="gramEnd"/>
            <w:r w:rsidRPr="00242881">
              <w:rPr>
                <w:rFonts w:cstheme="minorHAnsi"/>
                <w:sz w:val="20"/>
                <w:szCs w:val="20"/>
              </w:rPr>
              <w:t xml:space="preserve"> and those with disabilities. Persecution of the Jews, including the Nuremberg Laws and Kristallnacht.</w:t>
            </w:r>
          </w:p>
          <w:p w14:paraId="03DDDB65" w14:textId="586BC31F" w:rsidR="00B83005" w:rsidRPr="00F63A6C" w:rsidRDefault="00B83005" w:rsidP="00242881">
            <w:pPr>
              <w:spacing w:after="0" w:line="240" w:lineRule="auto"/>
              <w:rPr>
                <w:rFonts w:ascii="Calibri" w:eastAsia="Times New Roman" w:hAnsi="Calibri" w:cs="Calibri"/>
                <w:color w:val="000000"/>
                <w:sz w:val="20"/>
                <w:szCs w:val="20"/>
                <w:lang w:eastAsia="en-GB"/>
              </w:rPr>
            </w:pPr>
          </w:p>
        </w:tc>
      </w:tr>
      <w:tr w:rsidR="00B83005" w:rsidRPr="00E230F0" w14:paraId="471334F4" w14:textId="77777777" w:rsidTr="00BB4044">
        <w:trPr>
          <w:trHeight w:val="735"/>
        </w:trPr>
        <w:tc>
          <w:tcPr>
            <w:tcW w:w="497" w:type="dxa"/>
            <w:vMerge/>
            <w:tcBorders>
              <w:top w:val="nil"/>
              <w:left w:val="single" w:sz="4" w:space="0" w:color="auto"/>
              <w:bottom w:val="single" w:sz="4" w:space="0" w:color="auto"/>
              <w:right w:val="single" w:sz="4" w:space="0" w:color="auto"/>
            </w:tcBorders>
            <w:vAlign w:val="center"/>
            <w:hideMark/>
          </w:tcPr>
          <w:p w14:paraId="4E77F86E"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7" w:type="dxa"/>
            <w:vMerge/>
            <w:tcBorders>
              <w:top w:val="nil"/>
              <w:left w:val="single" w:sz="4" w:space="0" w:color="auto"/>
              <w:bottom w:val="single" w:sz="4" w:space="0" w:color="auto"/>
              <w:right w:val="single" w:sz="4" w:space="0" w:color="auto"/>
            </w:tcBorders>
            <w:vAlign w:val="center"/>
            <w:hideMark/>
          </w:tcPr>
          <w:p w14:paraId="6B827E48"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2781" w:type="dxa"/>
            <w:tcBorders>
              <w:top w:val="nil"/>
              <w:left w:val="nil"/>
              <w:bottom w:val="single" w:sz="4" w:space="0" w:color="auto"/>
              <w:right w:val="single" w:sz="4" w:space="0" w:color="auto"/>
            </w:tcBorders>
            <w:shd w:val="clear" w:color="auto" w:fill="auto"/>
            <w:noWrap/>
            <w:vAlign w:val="center"/>
            <w:hideMark/>
          </w:tcPr>
          <w:p w14:paraId="083386B2" w14:textId="40108839" w:rsidR="00B83005" w:rsidRPr="00E230F0" w:rsidRDefault="00CF01DF"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Extra-curricular</w:t>
            </w:r>
            <w:r w:rsidR="00B83005" w:rsidRPr="00E230F0">
              <w:rPr>
                <w:rFonts w:ascii="Calibri" w:eastAsia="Times New Roman" w:hAnsi="Calibri" w:cs="Calibri"/>
                <w:color w:val="000000"/>
                <w:lang w:eastAsia="en-GB"/>
              </w:rPr>
              <w:t xml:space="preserve"> opportunities</w:t>
            </w:r>
          </w:p>
        </w:tc>
        <w:tc>
          <w:tcPr>
            <w:tcW w:w="18586" w:type="dxa"/>
            <w:gridSpan w:val="6"/>
            <w:tcBorders>
              <w:top w:val="single" w:sz="4" w:space="0" w:color="auto"/>
              <w:left w:val="nil"/>
              <w:bottom w:val="single" w:sz="4" w:space="0" w:color="auto"/>
              <w:right w:val="single" w:sz="4" w:space="0" w:color="auto"/>
            </w:tcBorders>
            <w:shd w:val="clear" w:color="auto" w:fill="auto"/>
            <w:noWrap/>
            <w:vAlign w:val="bottom"/>
            <w:hideMark/>
          </w:tcPr>
          <w:p w14:paraId="3BC31BED" w14:textId="2913A9B4" w:rsidR="00B83005" w:rsidRPr="00E230F0" w:rsidRDefault="00544EFF" w:rsidP="00544EF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History Society </w:t>
            </w:r>
            <w:r w:rsidR="00B83005" w:rsidRPr="00E230F0">
              <w:rPr>
                <w:rFonts w:ascii="Calibri" w:eastAsia="Times New Roman" w:hAnsi="Calibri" w:cs="Calibri"/>
                <w:color w:val="000000"/>
                <w:lang w:eastAsia="en-GB"/>
              </w:rPr>
              <w:t> </w:t>
            </w:r>
          </w:p>
        </w:tc>
      </w:tr>
      <w:tr w:rsidR="00B83005" w:rsidRPr="00E230F0" w14:paraId="7CFAC62E" w14:textId="77777777" w:rsidTr="00BB4044">
        <w:trPr>
          <w:trHeight w:val="735"/>
        </w:trPr>
        <w:tc>
          <w:tcPr>
            <w:tcW w:w="497" w:type="dxa"/>
            <w:vMerge/>
            <w:tcBorders>
              <w:top w:val="nil"/>
              <w:left w:val="single" w:sz="4" w:space="0" w:color="auto"/>
              <w:bottom w:val="single" w:sz="4" w:space="0" w:color="auto"/>
              <w:right w:val="single" w:sz="4" w:space="0" w:color="auto"/>
            </w:tcBorders>
            <w:vAlign w:val="center"/>
            <w:hideMark/>
          </w:tcPr>
          <w:p w14:paraId="46E35705"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7" w:type="dxa"/>
            <w:vMerge/>
            <w:tcBorders>
              <w:top w:val="nil"/>
              <w:left w:val="single" w:sz="4" w:space="0" w:color="auto"/>
              <w:bottom w:val="single" w:sz="4" w:space="0" w:color="auto"/>
              <w:right w:val="single" w:sz="4" w:space="0" w:color="auto"/>
            </w:tcBorders>
            <w:vAlign w:val="center"/>
            <w:hideMark/>
          </w:tcPr>
          <w:p w14:paraId="1A8E479D"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2781" w:type="dxa"/>
            <w:tcBorders>
              <w:top w:val="nil"/>
              <w:left w:val="nil"/>
              <w:bottom w:val="single" w:sz="4" w:space="0" w:color="auto"/>
              <w:right w:val="single" w:sz="4" w:space="0" w:color="auto"/>
            </w:tcBorders>
            <w:shd w:val="clear" w:color="auto" w:fill="auto"/>
            <w:noWrap/>
            <w:vAlign w:val="center"/>
            <w:hideMark/>
          </w:tcPr>
          <w:p w14:paraId="5F5E21FB" w14:textId="55998DBA"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xml:space="preserve">Ways the </w:t>
            </w:r>
            <w:r w:rsidR="00544EFF">
              <w:rPr>
                <w:rFonts w:ascii="Calibri" w:eastAsia="Times New Roman" w:hAnsi="Calibri" w:cs="Calibri"/>
                <w:color w:val="000000"/>
                <w:lang w:eastAsia="en-GB"/>
              </w:rPr>
              <w:t>Y10</w:t>
            </w:r>
            <w:r w:rsidRPr="00E230F0">
              <w:rPr>
                <w:rFonts w:ascii="Calibri" w:eastAsia="Times New Roman" w:hAnsi="Calibri" w:cs="Calibri"/>
                <w:color w:val="000000"/>
                <w:lang w:eastAsia="en-GB"/>
              </w:rPr>
              <w:t xml:space="preserve"> curriculum goes beyond the national curriculum</w:t>
            </w:r>
          </w:p>
        </w:tc>
        <w:tc>
          <w:tcPr>
            <w:tcW w:w="18586" w:type="dxa"/>
            <w:gridSpan w:val="6"/>
            <w:tcBorders>
              <w:top w:val="single" w:sz="4" w:space="0" w:color="auto"/>
              <w:left w:val="nil"/>
              <w:bottom w:val="single" w:sz="4" w:space="0" w:color="auto"/>
              <w:right w:val="single" w:sz="4" w:space="0" w:color="auto"/>
            </w:tcBorders>
            <w:shd w:val="clear" w:color="auto" w:fill="auto"/>
            <w:noWrap/>
            <w:vAlign w:val="bottom"/>
            <w:hideMark/>
          </w:tcPr>
          <w:p w14:paraId="394A931E"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B4044" w:rsidRPr="00E230F0" w14:paraId="41F43CE2" w14:textId="77777777" w:rsidTr="00BB4044">
        <w:trPr>
          <w:trHeight w:val="735"/>
        </w:trPr>
        <w:tc>
          <w:tcPr>
            <w:tcW w:w="497" w:type="dxa"/>
            <w:vMerge/>
            <w:tcBorders>
              <w:top w:val="nil"/>
              <w:left w:val="single" w:sz="4" w:space="0" w:color="auto"/>
              <w:bottom w:val="single" w:sz="4" w:space="0" w:color="auto"/>
              <w:right w:val="single" w:sz="4" w:space="0" w:color="auto"/>
            </w:tcBorders>
            <w:vAlign w:val="center"/>
            <w:hideMark/>
          </w:tcPr>
          <w:p w14:paraId="3B91BC36"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0EE33DD"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2781" w:type="dxa"/>
            <w:tcBorders>
              <w:top w:val="nil"/>
              <w:left w:val="nil"/>
              <w:bottom w:val="single" w:sz="4" w:space="0" w:color="auto"/>
              <w:right w:val="single" w:sz="4" w:space="0" w:color="auto"/>
            </w:tcBorders>
            <w:shd w:val="clear" w:color="000000" w:fill="FFFF00"/>
            <w:noWrap/>
            <w:vAlign w:val="center"/>
            <w:hideMark/>
          </w:tcPr>
          <w:p w14:paraId="2D4893BB"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3704" w:type="dxa"/>
            <w:tcBorders>
              <w:top w:val="nil"/>
              <w:left w:val="nil"/>
              <w:bottom w:val="single" w:sz="4" w:space="0" w:color="auto"/>
              <w:right w:val="single" w:sz="4" w:space="0" w:color="auto"/>
            </w:tcBorders>
            <w:shd w:val="clear" w:color="auto" w:fill="auto"/>
            <w:noWrap/>
            <w:vAlign w:val="bottom"/>
            <w:hideMark/>
          </w:tcPr>
          <w:p w14:paraId="54583CBB" w14:textId="7BE25058"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544EFF">
              <w:rPr>
                <w:rFonts w:ascii="Calibri" w:eastAsia="Times New Roman" w:hAnsi="Calibri" w:cs="Calibri"/>
                <w:color w:val="000000"/>
                <w:lang w:eastAsia="en-GB"/>
              </w:rPr>
              <w:t>Some understanding of the Second World War, and the impact of the Nazi’s on Europe</w:t>
            </w:r>
          </w:p>
        </w:tc>
        <w:tc>
          <w:tcPr>
            <w:tcW w:w="3751" w:type="dxa"/>
            <w:tcBorders>
              <w:top w:val="nil"/>
              <w:left w:val="nil"/>
              <w:bottom w:val="single" w:sz="4" w:space="0" w:color="auto"/>
              <w:right w:val="single" w:sz="4" w:space="0" w:color="auto"/>
            </w:tcBorders>
            <w:shd w:val="clear" w:color="auto" w:fill="auto"/>
            <w:noWrap/>
            <w:vAlign w:val="bottom"/>
            <w:hideMark/>
          </w:tcPr>
          <w:p w14:paraId="3E3E3010" w14:textId="77777777" w:rsidR="00B83005"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544EFF">
              <w:rPr>
                <w:rFonts w:ascii="Calibri" w:eastAsia="Times New Roman" w:hAnsi="Calibri" w:cs="Calibri"/>
                <w:color w:val="000000"/>
                <w:lang w:eastAsia="en-GB"/>
              </w:rPr>
              <w:t xml:space="preserve">For Cold War: Knowledge from previous half term </w:t>
            </w:r>
          </w:p>
          <w:p w14:paraId="581EBCEE" w14:textId="52323B4A" w:rsidR="00544EFF" w:rsidRPr="00E230F0" w:rsidRDefault="00544EFF"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For Henry VIII: None</w:t>
            </w:r>
          </w:p>
        </w:tc>
        <w:tc>
          <w:tcPr>
            <w:tcW w:w="2672" w:type="dxa"/>
            <w:tcBorders>
              <w:top w:val="nil"/>
              <w:left w:val="nil"/>
              <w:bottom w:val="single" w:sz="4" w:space="0" w:color="auto"/>
              <w:right w:val="single" w:sz="4" w:space="0" w:color="auto"/>
            </w:tcBorders>
            <w:shd w:val="clear" w:color="auto" w:fill="auto"/>
            <w:noWrap/>
            <w:vAlign w:val="bottom"/>
            <w:hideMark/>
          </w:tcPr>
          <w:p w14:paraId="68398673" w14:textId="77777777" w:rsidR="00544EFF" w:rsidRDefault="00B83005" w:rsidP="00544EFF">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544EFF">
              <w:rPr>
                <w:rFonts w:ascii="Calibri" w:eastAsia="Times New Roman" w:hAnsi="Calibri" w:cs="Calibri"/>
                <w:color w:val="000000"/>
                <w:lang w:eastAsia="en-GB"/>
              </w:rPr>
              <w:t xml:space="preserve">Knowledge from previous half term </w:t>
            </w:r>
          </w:p>
          <w:p w14:paraId="2E42DEFD" w14:textId="01E7EB7B" w:rsidR="00B83005" w:rsidRPr="00E230F0" w:rsidRDefault="00B83005" w:rsidP="00FA380C">
            <w:pPr>
              <w:spacing w:after="0" w:line="240" w:lineRule="auto"/>
              <w:rPr>
                <w:rFonts w:ascii="Calibri" w:eastAsia="Times New Roman" w:hAnsi="Calibri" w:cs="Calibri"/>
                <w:color w:val="000000"/>
                <w:lang w:eastAsia="en-GB"/>
              </w:rPr>
            </w:pPr>
          </w:p>
        </w:tc>
        <w:tc>
          <w:tcPr>
            <w:tcW w:w="2920" w:type="dxa"/>
            <w:tcBorders>
              <w:top w:val="nil"/>
              <w:left w:val="nil"/>
              <w:bottom w:val="single" w:sz="4" w:space="0" w:color="auto"/>
              <w:right w:val="single" w:sz="4" w:space="0" w:color="auto"/>
            </w:tcBorders>
            <w:shd w:val="clear" w:color="auto" w:fill="auto"/>
            <w:noWrap/>
            <w:vAlign w:val="bottom"/>
            <w:hideMark/>
          </w:tcPr>
          <w:p w14:paraId="5671524C" w14:textId="6EA4FF4A"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242881">
              <w:rPr>
                <w:rFonts w:ascii="Calibri" w:eastAsia="Times New Roman" w:hAnsi="Calibri" w:cs="Calibri"/>
                <w:color w:val="000000"/>
                <w:lang w:eastAsia="en-GB"/>
              </w:rPr>
              <w:t>No prior knowledge required</w:t>
            </w:r>
          </w:p>
        </w:tc>
        <w:tc>
          <w:tcPr>
            <w:tcW w:w="2735" w:type="dxa"/>
            <w:tcBorders>
              <w:top w:val="nil"/>
              <w:left w:val="nil"/>
              <w:bottom w:val="single" w:sz="4" w:space="0" w:color="auto"/>
              <w:right w:val="single" w:sz="4" w:space="0" w:color="auto"/>
            </w:tcBorders>
            <w:shd w:val="clear" w:color="auto" w:fill="auto"/>
            <w:noWrap/>
            <w:vAlign w:val="bottom"/>
            <w:hideMark/>
          </w:tcPr>
          <w:p w14:paraId="6BDA6A94" w14:textId="77777777" w:rsidR="00544EFF" w:rsidRDefault="00B83005" w:rsidP="00544EFF">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544EFF">
              <w:rPr>
                <w:rFonts w:ascii="Calibri" w:eastAsia="Times New Roman" w:hAnsi="Calibri" w:cs="Calibri"/>
                <w:color w:val="000000"/>
                <w:lang w:eastAsia="en-GB"/>
              </w:rPr>
              <w:t xml:space="preserve">Knowledge from previous half term </w:t>
            </w:r>
          </w:p>
          <w:p w14:paraId="546F04E6" w14:textId="353796CB" w:rsidR="00B83005" w:rsidRPr="00E230F0" w:rsidRDefault="00B83005" w:rsidP="00FA380C">
            <w:pPr>
              <w:spacing w:after="0" w:line="240" w:lineRule="auto"/>
              <w:rPr>
                <w:rFonts w:ascii="Calibri" w:eastAsia="Times New Roman" w:hAnsi="Calibri" w:cs="Calibri"/>
                <w:color w:val="000000"/>
                <w:lang w:eastAsia="en-GB"/>
              </w:rPr>
            </w:pPr>
          </w:p>
        </w:tc>
        <w:tc>
          <w:tcPr>
            <w:tcW w:w="2804" w:type="dxa"/>
            <w:tcBorders>
              <w:top w:val="nil"/>
              <w:left w:val="nil"/>
              <w:bottom w:val="single" w:sz="4" w:space="0" w:color="auto"/>
              <w:right w:val="single" w:sz="4" w:space="0" w:color="auto"/>
            </w:tcBorders>
            <w:shd w:val="clear" w:color="auto" w:fill="auto"/>
            <w:noWrap/>
            <w:vAlign w:val="bottom"/>
            <w:hideMark/>
          </w:tcPr>
          <w:p w14:paraId="30A0BA4C" w14:textId="77777777" w:rsidR="00544EFF" w:rsidRDefault="00B83005" w:rsidP="00544EFF">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544EFF">
              <w:rPr>
                <w:rFonts w:ascii="Calibri" w:eastAsia="Times New Roman" w:hAnsi="Calibri" w:cs="Calibri"/>
                <w:color w:val="000000"/>
                <w:lang w:eastAsia="en-GB"/>
              </w:rPr>
              <w:t xml:space="preserve">Knowledge from previous half term </w:t>
            </w:r>
          </w:p>
          <w:p w14:paraId="421BDCD9" w14:textId="2117B334" w:rsidR="00B83005" w:rsidRPr="00E230F0" w:rsidRDefault="00B83005" w:rsidP="00FA380C">
            <w:pPr>
              <w:spacing w:after="0" w:line="240" w:lineRule="auto"/>
              <w:rPr>
                <w:rFonts w:ascii="Calibri" w:eastAsia="Times New Roman" w:hAnsi="Calibri" w:cs="Calibri"/>
                <w:color w:val="000000"/>
                <w:lang w:eastAsia="en-GB"/>
              </w:rPr>
            </w:pPr>
          </w:p>
        </w:tc>
      </w:tr>
      <w:tr w:rsidR="00BB4044" w:rsidRPr="00E230F0" w14:paraId="69EF3640" w14:textId="77777777" w:rsidTr="00BB4044">
        <w:trPr>
          <w:trHeight w:val="735"/>
        </w:trPr>
        <w:tc>
          <w:tcPr>
            <w:tcW w:w="497" w:type="dxa"/>
            <w:vMerge/>
            <w:tcBorders>
              <w:top w:val="nil"/>
              <w:left w:val="single" w:sz="4" w:space="0" w:color="auto"/>
              <w:bottom w:val="single" w:sz="4" w:space="0" w:color="auto"/>
              <w:right w:val="single" w:sz="4" w:space="0" w:color="auto"/>
            </w:tcBorders>
            <w:vAlign w:val="center"/>
            <w:hideMark/>
          </w:tcPr>
          <w:p w14:paraId="51D091F4"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7" w:type="dxa"/>
            <w:vMerge/>
            <w:tcBorders>
              <w:top w:val="nil"/>
              <w:left w:val="single" w:sz="4" w:space="0" w:color="auto"/>
              <w:bottom w:val="single" w:sz="4" w:space="0" w:color="auto"/>
              <w:right w:val="single" w:sz="4" w:space="0" w:color="auto"/>
            </w:tcBorders>
            <w:vAlign w:val="center"/>
            <w:hideMark/>
          </w:tcPr>
          <w:p w14:paraId="497C0E0A"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2781" w:type="dxa"/>
            <w:tcBorders>
              <w:top w:val="nil"/>
              <w:left w:val="nil"/>
              <w:bottom w:val="single" w:sz="4" w:space="0" w:color="auto"/>
              <w:right w:val="single" w:sz="4" w:space="0" w:color="auto"/>
            </w:tcBorders>
            <w:shd w:val="clear" w:color="auto" w:fill="auto"/>
            <w:noWrap/>
            <w:vAlign w:val="center"/>
            <w:hideMark/>
          </w:tcPr>
          <w:p w14:paraId="37336BA7"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Assessment</w:t>
            </w:r>
          </w:p>
        </w:tc>
        <w:tc>
          <w:tcPr>
            <w:tcW w:w="3704" w:type="dxa"/>
            <w:tcBorders>
              <w:top w:val="nil"/>
              <w:left w:val="nil"/>
              <w:bottom w:val="single" w:sz="4" w:space="0" w:color="auto"/>
              <w:right w:val="single" w:sz="4" w:space="0" w:color="auto"/>
            </w:tcBorders>
            <w:shd w:val="clear" w:color="auto" w:fill="auto"/>
            <w:noWrap/>
            <w:vAlign w:val="bottom"/>
            <w:hideMark/>
          </w:tcPr>
          <w:p w14:paraId="4AB5AD39"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3751" w:type="dxa"/>
            <w:tcBorders>
              <w:top w:val="nil"/>
              <w:left w:val="nil"/>
              <w:bottom w:val="single" w:sz="4" w:space="0" w:color="auto"/>
              <w:right w:val="single" w:sz="4" w:space="0" w:color="auto"/>
            </w:tcBorders>
            <w:shd w:val="clear" w:color="auto" w:fill="auto"/>
            <w:noWrap/>
            <w:vAlign w:val="bottom"/>
            <w:hideMark/>
          </w:tcPr>
          <w:p w14:paraId="36C34F74" w14:textId="7A9CC0E6"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BB4044">
              <w:rPr>
                <w:rFonts w:ascii="Calibri" w:eastAsia="Times New Roman" w:hAnsi="Calibri" w:cs="Calibri"/>
                <w:color w:val="000000"/>
                <w:lang w:eastAsia="en-GB"/>
              </w:rPr>
              <w:t xml:space="preserve">A Cold War paper will be sat before Christmas by all Year 10 </w:t>
            </w:r>
          </w:p>
        </w:tc>
        <w:tc>
          <w:tcPr>
            <w:tcW w:w="2672" w:type="dxa"/>
            <w:tcBorders>
              <w:top w:val="nil"/>
              <w:left w:val="nil"/>
              <w:bottom w:val="single" w:sz="4" w:space="0" w:color="auto"/>
              <w:right w:val="single" w:sz="4" w:space="0" w:color="auto"/>
            </w:tcBorders>
            <w:shd w:val="clear" w:color="auto" w:fill="auto"/>
            <w:noWrap/>
            <w:vAlign w:val="bottom"/>
            <w:hideMark/>
          </w:tcPr>
          <w:p w14:paraId="7DCBF69E"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920" w:type="dxa"/>
            <w:tcBorders>
              <w:top w:val="nil"/>
              <w:left w:val="nil"/>
              <w:bottom w:val="single" w:sz="4" w:space="0" w:color="auto"/>
              <w:right w:val="single" w:sz="4" w:space="0" w:color="auto"/>
            </w:tcBorders>
            <w:shd w:val="clear" w:color="auto" w:fill="auto"/>
            <w:noWrap/>
            <w:vAlign w:val="bottom"/>
            <w:hideMark/>
          </w:tcPr>
          <w:p w14:paraId="14C117AB" w14:textId="40391741"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BB4044">
              <w:rPr>
                <w:rFonts w:ascii="Calibri" w:eastAsia="Times New Roman" w:hAnsi="Calibri" w:cs="Calibri"/>
                <w:color w:val="000000"/>
                <w:lang w:eastAsia="en-GB"/>
              </w:rPr>
              <w:t xml:space="preserve">A Henry paper will be sat before Easter by all Year 10 </w:t>
            </w:r>
          </w:p>
        </w:tc>
        <w:tc>
          <w:tcPr>
            <w:tcW w:w="2735" w:type="dxa"/>
            <w:tcBorders>
              <w:top w:val="nil"/>
              <w:left w:val="nil"/>
              <w:bottom w:val="single" w:sz="4" w:space="0" w:color="auto"/>
              <w:right w:val="single" w:sz="4" w:space="0" w:color="auto"/>
            </w:tcBorders>
            <w:shd w:val="clear" w:color="auto" w:fill="auto"/>
            <w:noWrap/>
            <w:vAlign w:val="bottom"/>
            <w:hideMark/>
          </w:tcPr>
          <w:p w14:paraId="4EB5AFCC" w14:textId="51EFB9AE"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BB4044">
              <w:rPr>
                <w:rFonts w:ascii="Calibri" w:eastAsia="Times New Roman" w:hAnsi="Calibri" w:cs="Calibri"/>
                <w:color w:val="000000"/>
                <w:lang w:eastAsia="en-GB"/>
              </w:rPr>
              <w:t xml:space="preserve"> </w:t>
            </w:r>
          </w:p>
        </w:tc>
        <w:tc>
          <w:tcPr>
            <w:tcW w:w="2804" w:type="dxa"/>
            <w:tcBorders>
              <w:top w:val="nil"/>
              <w:left w:val="nil"/>
              <w:bottom w:val="single" w:sz="4" w:space="0" w:color="auto"/>
              <w:right w:val="single" w:sz="4" w:space="0" w:color="auto"/>
            </w:tcBorders>
            <w:shd w:val="clear" w:color="auto" w:fill="auto"/>
            <w:noWrap/>
            <w:vAlign w:val="bottom"/>
            <w:hideMark/>
          </w:tcPr>
          <w:p w14:paraId="2B25F330" w14:textId="73B9BB65"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BB4044">
              <w:rPr>
                <w:rFonts w:ascii="Calibri" w:eastAsia="Times New Roman" w:hAnsi="Calibri" w:cs="Calibri"/>
                <w:color w:val="000000"/>
                <w:lang w:eastAsia="en-GB"/>
              </w:rPr>
              <w:t xml:space="preserve">A full Paper 2, Cold War and Henry Paper to be sat in Year 10 mocks </w:t>
            </w:r>
          </w:p>
        </w:tc>
      </w:tr>
      <w:tr w:rsidR="00B83005" w:rsidRPr="00E230F0" w14:paraId="5E3385BA" w14:textId="77777777" w:rsidTr="00BB4044">
        <w:trPr>
          <w:trHeight w:val="735"/>
        </w:trPr>
        <w:tc>
          <w:tcPr>
            <w:tcW w:w="497" w:type="dxa"/>
            <w:vMerge/>
            <w:tcBorders>
              <w:top w:val="nil"/>
              <w:left w:val="single" w:sz="4" w:space="0" w:color="auto"/>
              <w:bottom w:val="single" w:sz="4" w:space="0" w:color="auto"/>
              <w:right w:val="single" w:sz="4" w:space="0" w:color="auto"/>
            </w:tcBorders>
            <w:vAlign w:val="center"/>
            <w:hideMark/>
          </w:tcPr>
          <w:p w14:paraId="19012FD6"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7" w:type="dxa"/>
            <w:vMerge/>
            <w:tcBorders>
              <w:top w:val="nil"/>
              <w:left w:val="single" w:sz="4" w:space="0" w:color="auto"/>
              <w:bottom w:val="single" w:sz="4" w:space="0" w:color="auto"/>
              <w:right w:val="single" w:sz="4" w:space="0" w:color="auto"/>
            </w:tcBorders>
            <w:vAlign w:val="center"/>
            <w:hideMark/>
          </w:tcPr>
          <w:p w14:paraId="5D94DE83"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27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292327"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xml:space="preserve">Points when </w:t>
            </w:r>
            <w:proofErr w:type="gramStart"/>
            <w:r w:rsidRPr="00E230F0">
              <w:rPr>
                <w:rFonts w:ascii="Calibri" w:eastAsia="Times New Roman" w:hAnsi="Calibri" w:cs="Calibri"/>
                <w:color w:val="000000"/>
                <w:lang w:eastAsia="en-GB"/>
              </w:rPr>
              <w:t>this knowledge/these skills</w:t>
            </w:r>
            <w:proofErr w:type="gramEnd"/>
            <w:r w:rsidRPr="00E230F0">
              <w:rPr>
                <w:rFonts w:ascii="Calibri" w:eastAsia="Times New Roman" w:hAnsi="Calibri" w:cs="Calibri"/>
                <w:color w:val="000000"/>
                <w:lang w:eastAsia="en-GB"/>
              </w:rPr>
              <w:t xml:space="preserve"> wil</w:t>
            </w:r>
            <w:r>
              <w:rPr>
                <w:rFonts w:ascii="Calibri" w:eastAsia="Times New Roman" w:hAnsi="Calibri" w:cs="Calibri"/>
                <w:color w:val="000000"/>
                <w:lang w:eastAsia="en-GB"/>
              </w:rPr>
              <w:t>l</w:t>
            </w:r>
            <w:r w:rsidRPr="00E230F0">
              <w:rPr>
                <w:rFonts w:ascii="Calibri" w:eastAsia="Times New Roman" w:hAnsi="Calibri" w:cs="Calibri"/>
                <w:color w:val="000000"/>
                <w:lang w:eastAsia="en-GB"/>
              </w:rPr>
              <w:t xml:space="preserve"> be revisited</w:t>
            </w:r>
          </w:p>
        </w:tc>
        <w:tc>
          <w:tcPr>
            <w:tcW w:w="18586"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9E20C35" w14:textId="73F568B2" w:rsidR="00B83005" w:rsidRPr="00544EFF" w:rsidRDefault="00544EFF" w:rsidP="00544EFF">
            <w:pPr>
              <w:pStyle w:val="ListParagraph"/>
              <w:numPr>
                <w:ilvl w:val="0"/>
                <w:numId w:val="12"/>
              </w:numPr>
              <w:spacing w:after="0" w:line="240" w:lineRule="auto"/>
              <w:rPr>
                <w:rFonts w:ascii="Calibri" w:eastAsia="Times New Roman" w:hAnsi="Calibri" w:cs="Calibri"/>
                <w:color w:val="000000"/>
                <w:lang w:eastAsia="en-GB"/>
              </w:rPr>
            </w:pPr>
            <w:r w:rsidRPr="00544EFF">
              <w:rPr>
                <w:rFonts w:ascii="Calibri" w:eastAsia="Times New Roman" w:hAnsi="Calibri" w:cs="Calibri"/>
                <w:color w:val="000000"/>
                <w:lang w:eastAsia="en-GB"/>
              </w:rPr>
              <w:t xml:space="preserve">Frequently in lessons </w:t>
            </w:r>
          </w:p>
          <w:p w14:paraId="4C3667A8" w14:textId="5A9BBED3" w:rsidR="00544EFF" w:rsidRPr="00544EFF" w:rsidRDefault="00544EFF" w:rsidP="00544EFF">
            <w:pPr>
              <w:pStyle w:val="ListParagraph"/>
              <w:numPr>
                <w:ilvl w:val="0"/>
                <w:numId w:val="12"/>
              </w:numPr>
              <w:spacing w:after="0" w:line="240" w:lineRule="auto"/>
              <w:rPr>
                <w:rFonts w:ascii="Calibri" w:eastAsia="Times New Roman" w:hAnsi="Calibri" w:cs="Calibri"/>
                <w:color w:val="000000"/>
                <w:lang w:eastAsia="en-GB"/>
              </w:rPr>
            </w:pPr>
            <w:r w:rsidRPr="00544EFF">
              <w:rPr>
                <w:rFonts w:ascii="Calibri" w:eastAsia="Times New Roman" w:hAnsi="Calibri" w:cs="Calibri"/>
                <w:color w:val="000000"/>
                <w:lang w:eastAsia="en-GB"/>
              </w:rPr>
              <w:t xml:space="preserve">Retrieval activities, exam style questions throughout </w:t>
            </w:r>
          </w:p>
        </w:tc>
      </w:tr>
      <w:tr w:rsidR="00BB4044" w:rsidRPr="00E230F0" w14:paraId="72C892D0" w14:textId="77777777" w:rsidTr="00BB4044">
        <w:trPr>
          <w:trHeight w:val="735"/>
        </w:trPr>
        <w:tc>
          <w:tcPr>
            <w:tcW w:w="497" w:type="dxa"/>
            <w:vMerge/>
            <w:tcBorders>
              <w:top w:val="nil"/>
              <w:left w:val="single" w:sz="4" w:space="0" w:color="auto"/>
              <w:bottom w:val="single" w:sz="4" w:space="0" w:color="auto"/>
              <w:right w:val="single" w:sz="4" w:space="0" w:color="auto"/>
            </w:tcBorders>
            <w:vAlign w:val="center"/>
            <w:hideMark/>
          </w:tcPr>
          <w:p w14:paraId="799E0769"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7" w:type="dxa"/>
            <w:vMerge/>
            <w:tcBorders>
              <w:top w:val="nil"/>
              <w:left w:val="single" w:sz="4" w:space="0" w:color="auto"/>
              <w:bottom w:val="single" w:sz="4" w:space="0" w:color="auto"/>
              <w:right w:val="single" w:sz="4" w:space="0" w:color="auto"/>
            </w:tcBorders>
            <w:vAlign w:val="center"/>
            <w:hideMark/>
          </w:tcPr>
          <w:p w14:paraId="3E8F34FD"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2781" w:type="dxa"/>
            <w:vMerge/>
            <w:tcBorders>
              <w:top w:val="nil"/>
              <w:left w:val="single" w:sz="4" w:space="0" w:color="auto"/>
              <w:bottom w:val="single" w:sz="4" w:space="0" w:color="000000"/>
              <w:right w:val="single" w:sz="4" w:space="0" w:color="auto"/>
            </w:tcBorders>
            <w:vAlign w:val="center"/>
            <w:hideMark/>
          </w:tcPr>
          <w:p w14:paraId="16F0B2D7" w14:textId="77777777" w:rsidR="00B83005" w:rsidRPr="00E230F0" w:rsidRDefault="00B83005" w:rsidP="00FA380C">
            <w:pPr>
              <w:spacing w:after="0" w:line="240" w:lineRule="auto"/>
              <w:rPr>
                <w:rFonts w:ascii="Calibri" w:eastAsia="Times New Roman" w:hAnsi="Calibri" w:cs="Calibri"/>
                <w:color w:val="000000"/>
                <w:lang w:eastAsia="en-GB"/>
              </w:rPr>
            </w:pPr>
          </w:p>
        </w:tc>
        <w:tc>
          <w:tcPr>
            <w:tcW w:w="3704" w:type="dxa"/>
            <w:tcBorders>
              <w:top w:val="nil"/>
              <w:left w:val="nil"/>
              <w:bottom w:val="single" w:sz="4" w:space="0" w:color="auto"/>
              <w:right w:val="single" w:sz="4" w:space="0" w:color="auto"/>
            </w:tcBorders>
            <w:shd w:val="clear" w:color="auto" w:fill="auto"/>
            <w:noWrap/>
            <w:vAlign w:val="bottom"/>
            <w:hideMark/>
          </w:tcPr>
          <w:p w14:paraId="2B09AF49"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3751" w:type="dxa"/>
            <w:tcBorders>
              <w:top w:val="nil"/>
              <w:left w:val="nil"/>
              <w:bottom w:val="single" w:sz="4" w:space="0" w:color="auto"/>
              <w:right w:val="single" w:sz="4" w:space="0" w:color="auto"/>
            </w:tcBorders>
            <w:shd w:val="clear" w:color="auto" w:fill="auto"/>
            <w:noWrap/>
            <w:vAlign w:val="bottom"/>
            <w:hideMark/>
          </w:tcPr>
          <w:p w14:paraId="2D963A72"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672" w:type="dxa"/>
            <w:tcBorders>
              <w:top w:val="nil"/>
              <w:left w:val="nil"/>
              <w:bottom w:val="single" w:sz="4" w:space="0" w:color="auto"/>
              <w:right w:val="single" w:sz="4" w:space="0" w:color="auto"/>
            </w:tcBorders>
            <w:shd w:val="clear" w:color="auto" w:fill="auto"/>
            <w:noWrap/>
            <w:vAlign w:val="bottom"/>
            <w:hideMark/>
          </w:tcPr>
          <w:p w14:paraId="774CE05B"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920" w:type="dxa"/>
            <w:tcBorders>
              <w:top w:val="nil"/>
              <w:left w:val="nil"/>
              <w:bottom w:val="single" w:sz="4" w:space="0" w:color="auto"/>
              <w:right w:val="single" w:sz="4" w:space="0" w:color="auto"/>
            </w:tcBorders>
            <w:shd w:val="clear" w:color="auto" w:fill="auto"/>
            <w:noWrap/>
            <w:vAlign w:val="bottom"/>
            <w:hideMark/>
          </w:tcPr>
          <w:p w14:paraId="5B48050F"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735" w:type="dxa"/>
            <w:tcBorders>
              <w:top w:val="nil"/>
              <w:left w:val="nil"/>
              <w:bottom w:val="single" w:sz="4" w:space="0" w:color="auto"/>
              <w:right w:val="single" w:sz="4" w:space="0" w:color="auto"/>
            </w:tcBorders>
            <w:shd w:val="clear" w:color="auto" w:fill="auto"/>
            <w:noWrap/>
            <w:vAlign w:val="bottom"/>
            <w:hideMark/>
          </w:tcPr>
          <w:p w14:paraId="74F6EFFB"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804" w:type="dxa"/>
            <w:tcBorders>
              <w:top w:val="nil"/>
              <w:left w:val="nil"/>
              <w:bottom w:val="single" w:sz="4" w:space="0" w:color="auto"/>
              <w:right w:val="single" w:sz="4" w:space="0" w:color="auto"/>
            </w:tcBorders>
            <w:shd w:val="clear" w:color="auto" w:fill="auto"/>
            <w:noWrap/>
            <w:vAlign w:val="bottom"/>
            <w:hideMark/>
          </w:tcPr>
          <w:p w14:paraId="406160BA"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B4044" w:rsidRPr="00E230F0" w14:paraId="1383C89E" w14:textId="77777777" w:rsidTr="00BB4044">
        <w:trPr>
          <w:trHeight w:val="735"/>
        </w:trPr>
        <w:tc>
          <w:tcPr>
            <w:tcW w:w="497" w:type="dxa"/>
            <w:vMerge/>
            <w:tcBorders>
              <w:top w:val="nil"/>
              <w:left w:val="single" w:sz="4" w:space="0" w:color="auto"/>
              <w:bottom w:val="single" w:sz="4" w:space="0" w:color="auto"/>
              <w:right w:val="single" w:sz="4" w:space="0" w:color="auto"/>
            </w:tcBorders>
            <w:vAlign w:val="center"/>
            <w:hideMark/>
          </w:tcPr>
          <w:p w14:paraId="13B52E33"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8BA1F17"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2781" w:type="dxa"/>
            <w:tcBorders>
              <w:top w:val="nil"/>
              <w:left w:val="nil"/>
              <w:bottom w:val="single" w:sz="4" w:space="0" w:color="auto"/>
              <w:right w:val="single" w:sz="4" w:space="0" w:color="auto"/>
            </w:tcBorders>
            <w:shd w:val="clear" w:color="000000" w:fill="FFFF00"/>
            <w:noWrap/>
            <w:vAlign w:val="center"/>
            <w:hideMark/>
          </w:tcPr>
          <w:p w14:paraId="0747708D"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3704" w:type="dxa"/>
            <w:tcBorders>
              <w:top w:val="nil"/>
              <w:left w:val="nil"/>
              <w:bottom w:val="single" w:sz="4" w:space="0" w:color="auto"/>
              <w:right w:val="single" w:sz="4" w:space="0" w:color="auto"/>
            </w:tcBorders>
            <w:shd w:val="clear" w:color="auto" w:fill="auto"/>
            <w:noWrap/>
            <w:hideMark/>
          </w:tcPr>
          <w:p w14:paraId="33CDEFF5" w14:textId="77777777" w:rsidR="00544EFF" w:rsidRPr="00292427" w:rsidRDefault="00B83005" w:rsidP="00F63A6C">
            <w:pPr>
              <w:pStyle w:val="ListParagraph"/>
              <w:numPr>
                <w:ilvl w:val="0"/>
                <w:numId w:val="9"/>
              </w:numPr>
              <w:spacing w:after="0" w:line="240" w:lineRule="auto"/>
              <w:rPr>
                <w:sz w:val="18"/>
                <w:szCs w:val="18"/>
              </w:rPr>
            </w:pPr>
            <w:r w:rsidRPr="00E230F0">
              <w:rPr>
                <w:rFonts w:ascii="Calibri" w:eastAsia="Times New Roman" w:hAnsi="Calibri" w:cs="Calibri"/>
                <w:color w:val="000000"/>
                <w:lang w:eastAsia="en-GB"/>
              </w:rPr>
              <w:t> </w:t>
            </w:r>
            <w:r w:rsidR="00544EFF" w:rsidRPr="00292427">
              <w:rPr>
                <w:sz w:val="18"/>
                <w:szCs w:val="18"/>
              </w:rPr>
              <w:t xml:space="preserve">Afghanistan </w:t>
            </w:r>
          </w:p>
          <w:p w14:paraId="7E7B53F4"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Arms Race </w:t>
            </w:r>
          </w:p>
          <w:p w14:paraId="5C50C28E"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Atlee </w:t>
            </w:r>
          </w:p>
          <w:p w14:paraId="2144B8CD"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Bay of Pigs </w:t>
            </w:r>
          </w:p>
          <w:p w14:paraId="64724392"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Berlin Airlift </w:t>
            </w:r>
          </w:p>
          <w:p w14:paraId="0E973399"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Berlin Blockade </w:t>
            </w:r>
          </w:p>
          <w:p w14:paraId="59A33C36"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Berlin Wall </w:t>
            </w:r>
          </w:p>
          <w:p w14:paraId="6649D655"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Bizonia </w:t>
            </w:r>
          </w:p>
          <w:p w14:paraId="39B0583E"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Brezhnev </w:t>
            </w:r>
          </w:p>
          <w:p w14:paraId="3D360270"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Brezhnev Doc-trine </w:t>
            </w:r>
          </w:p>
          <w:p w14:paraId="5C085A34"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Capitalism </w:t>
            </w:r>
          </w:p>
          <w:p w14:paraId="47795CB9"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Carter Doctrine </w:t>
            </w:r>
          </w:p>
          <w:p w14:paraId="15E70B43"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Castro </w:t>
            </w:r>
          </w:p>
          <w:p w14:paraId="5BA7CBF3"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Churchill </w:t>
            </w:r>
          </w:p>
          <w:p w14:paraId="4F481579"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Comecon </w:t>
            </w:r>
          </w:p>
          <w:p w14:paraId="1B6CA7E3"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Cominform </w:t>
            </w:r>
          </w:p>
          <w:p w14:paraId="32717CA4"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Communism </w:t>
            </w:r>
          </w:p>
          <w:p w14:paraId="46C77CDD"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Cuba </w:t>
            </w:r>
          </w:p>
          <w:p w14:paraId="6E0E0997"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Cuban Missile Crisis </w:t>
            </w:r>
          </w:p>
          <w:p w14:paraId="2B92E7DC"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Czechoslovakia </w:t>
            </w:r>
          </w:p>
          <w:p w14:paraId="3DD59C18"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De-Nationalisation </w:t>
            </w:r>
          </w:p>
          <w:p w14:paraId="46D20EE6"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Dubcek </w:t>
            </w:r>
          </w:p>
          <w:p w14:paraId="039260A7"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East Germany </w:t>
            </w:r>
          </w:p>
          <w:p w14:paraId="2192AB01"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Fall of the Berlin Wall </w:t>
            </w:r>
          </w:p>
          <w:p w14:paraId="12B71205"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Glasnost </w:t>
            </w:r>
          </w:p>
          <w:p w14:paraId="143AF654"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Gorbachev </w:t>
            </w:r>
          </w:p>
          <w:p w14:paraId="3508A3F2"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Helsinki </w:t>
            </w:r>
          </w:p>
          <w:p w14:paraId="278653EE"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Hungarian Uprising </w:t>
            </w:r>
          </w:p>
          <w:p w14:paraId="674EA335"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INF treaty </w:t>
            </w:r>
          </w:p>
          <w:p w14:paraId="4ED8089C"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Iron Curtain Speech </w:t>
            </w:r>
          </w:p>
          <w:p w14:paraId="50CF3923"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John F Kennedy </w:t>
            </w:r>
          </w:p>
          <w:p w14:paraId="38CFE635" w14:textId="77777777" w:rsidR="00544EFF" w:rsidRPr="00292427" w:rsidRDefault="00544EFF" w:rsidP="00F63A6C">
            <w:pPr>
              <w:numPr>
                <w:ilvl w:val="0"/>
                <w:numId w:val="9"/>
              </w:numPr>
              <w:spacing w:after="0" w:line="240" w:lineRule="auto"/>
              <w:rPr>
                <w:sz w:val="18"/>
                <w:szCs w:val="18"/>
              </w:rPr>
            </w:pPr>
            <w:r w:rsidRPr="00292427">
              <w:rPr>
                <w:sz w:val="18"/>
                <w:szCs w:val="18"/>
              </w:rPr>
              <w:t xml:space="preserve">Johnson </w:t>
            </w:r>
          </w:p>
          <w:p w14:paraId="1ABF47B6"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Khrushchev </w:t>
            </w:r>
          </w:p>
          <w:p w14:paraId="372EDD65"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L.A. Olympic Boycott </w:t>
            </w:r>
          </w:p>
          <w:p w14:paraId="1BF04216"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Limited Test Ban Treaty </w:t>
            </w:r>
          </w:p>
          <w:p w14:paraId="6B240A06"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Long Telegram </w:t>
            </w:r>
          </w:p>
          <w:p w14:paraId="60A185AF"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Marshall Plan </w:t>
            </w:r>
          </w:p>
          <w:p w14:paraId="2F926E01"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Moscow Olympic Boycott </w:t>
            </w:r>
          </w:p>
          <w:p w14:paraId="1F92F7A1"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Nagy </w:t>
            </w:r>
          </w:p>
          <w:p w14:paraId="6432981A"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NATO </w:t>
            </w:r>
          </w:p>
          <w:p w14:paraId="04021BA1"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Nixon </w:t>
            </w:r>
          </w:p>
          <w:p w14:paraId="5FEA9E77"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Novikov Telegram </w:t>
            </w:r>
          </w:p>
          <w:p w14:paraId="46CE3729"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Nuclear Non-Proliferation Treaty </w:t>
            </w:r>
          </w:p>
          <w:p w14:paraId="70270A5D"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Outer Space Treaty </w:t>
            </w:r>
          </w:p>
          <w:p w14:paraId="24C59643"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Perestroika </w:t>
            </w:r>
          </w:p>
          <w:p w14:paraId="4B224136"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Poland </w:t>
            </w:r>
          </w:p>
          <w:p w14:paraId="7C2C8948"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Potsdam </w:t>
            </w:r>
          </w:p>
          <w:p w14:paraId="5AB597BB" w14:textId="539B9919" w:rsidR="00B83005" w:rsidRPr="00E230F0" w:rsidRDefault="00B83005" w:rsidP="00F63A6C">
            <w:pPr>
              <w:spacing w:after="0" w:line="240" w:lineRule="auto"/>
              <w:rPr>
                <w:rFonts w:ascii="Calibri" w:eastAsia="Times New Roman" w:hAnsi="Calibri" w:cs="Calibri"/>
                <w:color w:val="000000"/>
                <w:lang w:eastAsia="en-GB"/>
              </w:rPr>
            </w:pPr>
          </w:p>
        </w:tc>
        <w:tc>
          <w:tcPr>
            <w:tcW w:w="3751" w:type="dxa"/>
            <w:tcBorders>
              <w:top w:val="nil"/>
              <w:left w:val="nil"/>
              <w:bottom w:val="single" w:sz="4" w:space="0" w:color="auto"/>
              <w:right w:val="single" w:sz="4" w:space="0" w:color="auto"/>
            </w:tcBorders>
            <w:shd w:val="clear" w:color="auto" w:fill="auto"/>
            <w:noWrap/>
            <w:hideMark/>
          </w:tcPr>
          <w:p w14:paraId="25A74B70" w14:textId="1E05C20F" w:rsidR="00544EFF" w:rsidRPr="00544EFF" w:rsidRDefault="00544EFF" w:rsidP="00F63A6C">
            <w:pPr>
              <w:spacing w:after="0" w:line="240" w:lineRule="auto"/>
              <w:rPr>
                <w:b/>
                <w:bCs/>
                <w:sz w:val="18"/>
                <w:szCs w:val="18"/>
              </w:rPr>
            </w:pPr>
            <w:r w:rsidRPr="00544EFF">
              <w:rPr>
                <w:rFonts w:ascii="Calibri" w:eastAsia="Times New Roman" w:hAnsi="Calibri" w:cs="Calibri"/>
                <w:b/>
                <w:bCs/>
                <w:color w:val="000000"/>
                <w:lang w:eastAsia="en-GB"/>
              </w:rPr>
              <w:t>Cold War:</w:t>
            </w:r>
          </w:p>
          <w:p w14:paraId="54B8AB7A" w14:textId="34651A1B"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Prague Spring </w:t>
            </w:r>
          </w:p>
          <w:p w14:paraId="4B975B4F"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Reagan </w:t>
            </w:r>
          </w:p>
          <w:p w14:paraId="0896C66F"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Reykjavik </w:t>
            </w:r>
          </w:p>
          <w:p w14:paraId="1B4756E9"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Robert Kennedy </w:t>
            </w:r>
          </w:p>
          <w:p w14:paraId="1ADDE02B"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Romania </w:t>
            </w:r>
          </w:p>
          <w:p w14:paraId="4CED9BF3"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Roosevelt </w:t>
            </w:r>
          </w:p>
          <w:p w14:paraId="52849A4F"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SALT 1 </w:t>
            </w:r>
          </w:p>
          <w:p w14:paraId="4420AB28"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SALT 2 </w:t>
            </w:r>
          </w:p>
          <w:p w14:paraId="3452EAEF"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Satellite States </w:t>
            </w:r>
          </w:p>
          <w:p w14:paraId="6C0B9EA6"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Sputnik </w:t>
            </w:r>
          </w:p>
          <w:p w14:paraId="14D23F9E"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Stalin </w:t>
            </w:r>
          </w:p>
          <w:p w14:paraId="60DF46DF"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Strategic Defence Initiative </w:t>
            </w:r>
          </w:p>
          <w:p w14:paraId="70AEB4DF"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The hotline </w:t>
            </w:r>
          </w:p>
          <w:p w14:paraId="795DC35F"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The Mujahideen </w:t>
            </w:r>
          </w:p>
          <w:p w14:paraId="1D1D172A"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Truman </w:t>
            </w:r>
          </w:p>
          <w:p w14:paraId="000E5F48"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Truman Doctrine </w:t>
            </w:r>
          </w:p>
          <w:p w14:paraId="426A0966"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Turkey Missiles </w:t>
            </w:r>
          </w:p>
          <w:p w14:paraId="78F76964"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U.S.S.R </w:t>
            </w:r>
          </w:p>
          <w:p w14:paraId="469318EA"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Warsaw Pact </w:t>
            </w:r>
          </w:p>
          <w:p w14:paraId="142F9EF4" w14:textId="77777777" w:rsidR="00544EFF" w:rsidRPr="00292427" w:rsidRDefault="00544EFF" w:rsidP="00F63A6C">
            <w:pPr>
              <w:pStyle w:val="ListParagraph"/>
              <w:numPr>
                <w:ilvl w:val="0"/>
                <w:numId w:val="9"/>
              </w:numPr>
              <w:spacing w:after="0" w:line="240" w:lineRule="auto"/>
              <w:rPr>
                <w:sz w:val="18"/>
                <w:szCs w:val="18"/>
              </w:rPr>
            </w:pPr>
            <w:r w:rsidRPr="00292427">
              <w:rPr>
                <w:sz w:val="18"/>
                <w:szCs w:val="18"/>
              </w:rPr>
              <w:t xml:space="preserve">Yalta </w:t>
            </w:r>
          </w:p>
          <w:p w14:paraId="5BFDC247" w14:textId="7A51F3D9" w:rsidR="00B83005" w:rsidRDefault="00544EFF" w:rsidP="00F63A6C">
            <w:pPr>
              <w:spacing w:after="0" w:line="240" w:lineRule="auto"/>
              <w:rPr>
                <w:sz w:val="18"/>
                <w:szCs w:val="18"/>
              </w:rPr>
            </w:pPr>
            <w:r w:rsidRPr="00292427">
              <w:rPr>
                <w:sz w:val="18"/>
                <w:szCs w:val="18"/>
              </w:rPr>
              <w:t>Yugoslavia</w:t>
            </w:r>
          </w:p>
          <w:p w14:paraId="3504C1FF" w14:textId="77777777" w:rsidR="00544EFF" w:rsidRDefault="00544EFF" w:rsidP="00F63A6C">
            <w:pPr>
              <w:spacing w:after="0" w:line="240" w:lineRule="auto"/>
              <w:rPr>
                <w:sz w:val="18"/>
                <w:szCs w:val="18"/>
              </w:rPr>
            </w:pPr>
          </w:p>
          <w:p w14:paraId="7C7887D0" w14:textId="77777777" w:rsidR="00544EFF" w:rsidRPr="00544EFF" w:rsidRDefault="00544EFF" w:rsidP="00F63A6C">
            <w:pPr>
              <w:spacing w:after="0" w:line="240" w:lineRule="auto"/>
              <w:rPr>
                <w:b/>
                <w:bCs/>
                <w:sz w:val="18"/>
                <w:szCs w:val="18"/>
              </w:rPr>
            </w:pPr>
            <w:r w:rsidRPr="00544EFF">
              <w:rPr>
                <w:b/>
                <w:bCs/>
                <w:sz w:val="18"/>
                <w:szCs w:val="18"/>
              </w:rPr>
              <w:t xml:space="preserve">Henry VIII </w:t>
            </w:r>
          </w:p>
          <w:p w14:paraId="36FF2708" w14:textId="77777777" w:rsidR="00544EFF" w:rsidRPr="00544EFF" w:rsidRDefault="00544EFF" w:rsidP="00F63A6C">
            <w:pPr>
              <w:pStyle w:val="ListParagraph"/>
              <w:numPr>
                <w:ilvl w:val="0"/>
                <w:numId w:val="10"/>
              </w:numPr>
              <w:rPr>
                <w:rFonts w:cstheme="minorHAnsi"/>
                <w:sz w:val="20"/>
                <w:szCs w:val="20"/>
              </w:rPr>
            </w:pPr>
            <w:r w:rsidRPr="00544EFF">
              <w:rPr>
                <w:rFonts w:cstheme="minorHAnsi"/>
                <w:sz w:val="20"/>
                <w:szCs w:val="20"/>
              </w:rPr>
              <w:t>Accession</w:t>
            </w:r>
          </w:p>
          <w:p w14:paraId="75892A1B" w14:textId="77777777" w:rsidR="00544EFF" w:rsidRPr="00544EFF" w:rsidRDefault="00544EFF" w:rsidP="00F63A6C">
            <w:pPr>
              <w:pStyle w:val="ListParagraph"/>
              <w:numPr>
                <w:ilvl w:val="0"/>
                <w:numId w:val="10"/>
              </w:numPr>
              <w:rPr>
                <w:sz w:val="18"/>
                <w:szCs w:val="18"/>
              </w:rPr>
            </w:pPr>
            <w:r w:rsidRPr="00544EFF">
              <w:rPr>
                <w:sz w:val="18"/>
                <w:szCs w:val="18"/>
              </w:rPr>
              <w:t>Act in restraint of appeals</w:t>
            </w:r>
          </w:p>
          <w:p w14:paraId="2A214399" w14:textId="77777777" w:rsidR="00544EFF" w:rsidRPr="00544EFF" w:rsidRDefault="00544EFF" w:rsidP="00F63A6C">
            <w:pPr>
              <w:pStyle w:val="ListParagraph"/>
              <w:numPr>
                <w:ilvl w:val="0"/>
                <w:numId w:val="10"/>
              </w:numPr>
              <w:rPr>
                <w:sz w:val="18"/>
                <w:szCs w:val="18"/>
              </w:rPr>
            </w:pPr>
            <w:r w:rsidRPr="00544EFF">
              <w:rPr>
                <w:sz w:val="18"/>
                <w:szCs w:val="18"/>
              </w:rPr>
              <w:t>Act of Annates</w:t>
            </w:r>
          </w:p>
          <w:p w14:paraId="592B0CBD" w14:textId="77777777" w:rsidR="00544EFF" w:rsidRPr="00544EFF" w:rsidRDefault="00544EFF" w:rsidP="00F63A6C">
            <w:pPr>
              <w:pStyle w:val="ListParagraph"/>
              <w:numPr>
                <w:ilvl w:val="0"/>
                <w:numId w:val="10"/>
              </w:numPr>
              <w:rPr>
                <w:sz w:val="18"/>
                <w:szCs w:val="18"/>
              </w:rPr>
            </w:pPr>
            <w:r w:rsidRPr="00544EFF">
              <w:rPr>
                <w:sz w:val="18"/>
                <w:szCs w:val="18"/>
              </w:rPr>
              <w:t>Act of Attainder</w:t>
            </w:r>
          </w:p>
          <w:p w14:paraId="6394856D" w14:textId="77777777" w:rsidR="00544EFF" w:rsidRPr="00544EFF" w:rsidRDefault="00544EFF" w:rsidP="00F63A6C">
            <w:pPr>
              <w:pStyle w:val="ListParagraph"/>
              <w:numPr>
                <w:ilvl w:val="0"/>
                <w:numId w:val="10"/>
              </w:numPr>
              <w:autoSpaceDE w:val="0"/>
              <w:autoSpaceDN w:val="0"/>
              <w:adjustRightInd w:val="0"/>
              <w:rPr>
                <w:rFonts w:cstheme="minorHAnsi"/>
                <w:sz w:val="20"/>
                <w:szCs w:val="20"/>
              </w:rPr>
            </w:pPr>
            <w:r w:rsidRPr="00544EFF">
              <w:rPr>
                <w:rFonts w:cstheme="minorHAnsi"/>
                <w:sz w:val="20"/>
                <w:szCs w:val="20"/>
              </w:rPr>
              <w:t>Administrative</w:t>
            </w:r>
          </w:p>
          <w:p w14:paraId="53CF8D79" w14:textId="77777777" w:rsidR="00544EFF" w:rsidRPr="00544EFF" w:rsidRDefault="00544EFF" w:rsidP="00F63A6C">
            <w:pPr>
              <w:pStyle w:val="ListParagraph"/>
              <w:numPr>
                <w:ilvl w:val="0"/>
                <w:numId w:val="10"/>
              </w:numPr>
              <w:rPr>
                <w:sz w:val="18"/>
                <w:szCs w:val="18"/>
              </w:rPr>
            </w:pPr>
            <w:r w:rsidRPr="00544EFF">
              <w:rPr>
                <w:sz w:val="18"/>
                <w:szCs w:val="18"/>
              </w:rPr>
              <w:t>Adultery</w:t>
            </w:r>
          </w:p>
          <w:p w14:paraId="5C7343DB" w14:textId="77777777" w:rsidR="00544EFF" w:rsidRPr="00544EFF" w:rsidRDefault="00544EFF" w:rsidP="00F63A6C">
            <w:pPr>
              <w:pStyle w:val="ListParagraph"/>
              <w:numPr>
                <w:ilvl w:val="0"/>
                <w:numId w:val="10"/>
              </w:numPr>
              <w:rPr>
                <w:rFonts w:cstheme="minorHAnsi"/>
                <w:sz w:val="20"/>
                <w:szCs w:val="20"/>
              </w:rPr>
            </w:pPr>
            <w:r w:rsidRPr="00544EFF">
              <w:rPr>
                <w:rFonts w:cstheme="minorHAnsi"/>
                <w:sz w:val="20"/>
                <w:szCs w:val="20"/>
              </w:rPr>
              <w:t>Amicable Grant</w:t>
            </w:r>
          </w:p>
          <w:p w14:paraId="4CFF0DC9" w14:textId="77777777" w:rsidR="00544EFF" w:rsidRPr="00544EFF" w:rsidRDefault="00544EFF" w:rsidP="00F63A6C">
            <w:pPr>
              <w:pStyle w:val="ListParagraph"/>
              <w:numPr>
                <w:ilvl w:val="0"/>
                <w:numId w:val="10"/>
              </w:numPr>
              <w:rPr>
                <w:sz w:val="18"/>
                <w:szCs w:val="18"/>
              </w:rPr>
            </w:pPr>
            <w:r w:rsidRPr="00544EFF">
              <w:rPr>
                <w:sz w:val="18"/>
                <w:szCs w:val="18"/>
              </w:rPr>
              <w:t>Anne of Cleves</w:t>
            </w:r>
          </w:p>
          <w:p w14:paraId="6FC0C111" w14:textId="77777777" w:rsidR="00544EFF" w:rsidRPr="00544EFF" w:rsidRDefault="00544EFF" w:rsidP="00F63A6C">
            <w:pPr>
              <w:pStyle w:val="ListParagraph"/>
              <w:numPr>
                <w:ilvl w:val="0"/>
                <w:numId w:val="10"/>
              </w:numPr>
              <w:rPr>
                <w:rFonts w:cstheme="minorHAnsi"/>
                <w:sz w:val="20"/>
                <w:szCs w:val="20"/>
              </w:rPr>
            </w:pPr>
            <w:r w:rsidRPr="00544EFF">
              <w:rPr>
                <w:rFonts w:cstheme="minorHAnsi"/>
                <w:sz w:val="20"/>
                <w:szCs w:val="20"/>
              </w:rPr>
              <w:t>Annulment</w:t>
            </w:r>
          </w:p>
          <w:p w14:paraId="50BB9C57" w14:textId="77777777" w:rsidR="00544EFF" w:rsidRPr="00544EFF" w:rsidRDefault="00544EFF" w:rsidP="00F63A6C">
            <w:pPr>
              <w:pStyle w:val="ListParagraph"/>
              <w:numPr>
                <w:ilvl w:val="0"/>
                <w:numId w:val="10"/>
              </w:numPr>
              <w:rPr>
                <w:rFonts w:cstheme="minorHAnsi"/>
                <w:sz w:val="20"/>
                <w:szCs w:val="20"/>
              </w:rPr>
            </w:pPr>
            <w:r w:rsidRPr="00544EFF">
              <w:rPr>
                <w:rFonts w:cstheme="minorHAnsi"/>
                <w:sz w:val="20"/>
                <w:szCs w:val="20"/>
              </w:rPr>
              <w:t>Archbishop</w:t>
            </w:r>
          </w:p>
          <w:p w14:paraId="4869967D" w14:textId="77777777" w:rsidR="00544EFF" w:rsidRPr="00544EFF" w:rsidRDefault="00544EFF" w:rsidP="00F63A6C">
            <w:pPr>
              <w:pStyle w:val="ListParagraph"/>
              <w:numPr>
                <w:ilvl w:val="0"/>
                <w:numId w:val="10"/>
              </w:numPr>
              <w:rPr>
                <w:rFonts w:cstheme="minorHAnsi"/>
                <w:sz w:val="20"/>
                <w:szCs w:val="20"/>
              </w:rPr>
            </w:pPr>
            <w:r w:rsidRPr="00544EFF">
              <w:rPr>
                <w:rFonts w:cstheme="minorHAnsi"/>
                <w:sz w:val="20"/>
                <w:szCs w:val="20"/>
              </w:rPr>
              <w:t>Betrothed</w:t>
            </w:r>
          </w:p>
          <w:p w14:paraId="15BF0DEF" w14:textId="77777777" w:rsidR="00544EFF" w:rsidRPr="00544EFF" w:rsidRDefault="00544EFF" w:rsidP="00F63A6C">
            <w:pPr>
              <w:pStyle w:val="ListParagraph"/>
              <w:numPr>
                <w:ilvl w:val="0"/>
                <w:numId w:val="10"/>
              </w:numPr>
              <w:rPr>
                <w:sz w:val="18"/>
                <w:szCs w:val="18"/>
              </w:rPr>
            </w:pPr>
            <w:r w:rsidRPr="00544EFF">
              <w:rPr>
                <w:sz w:val="18"/>
                <w:szCs w:val="18"/>
              </w:rPr>
              <w:t>Bureaucracy</w:t>
            </w:r>
          </w:p>
          <w:p w14:paraId="5D86391A" w14:textId="77777777" w:rsidR="00544EFF" w:rsidRPr="00544EFF" w:rsidRDefault="00544EFF" w:rsidP="00F63A6C">
            <w:pPr>
              <w:pStyle w:val="ListParagraph"/>
              <w:numPr>
                <w:ilvl w:val="0"/>
                <w:numId w:val="10"/>
              </w:numPr>
              <w:rPr>
                <w:rFonts w:cstheme="minorHAnsi"/>
                <w:sz w:val="20"/>
                <w:szCs w:val="20"/>
              </w:rPr>
            </w:pPr>
            <w:r w:rsidRPr="00544EFF">
              <w:rPr>
                <w:rFonts w:cstheme="minorHAnsi"/>
                <w:sz w:val="20"/>
                <w:szCs w:val="20"/>
              </w:rPr>
              <w:t>Cardinal</w:t>
            </w:r>
          </w:p>
          <w:p w14:paraId="01498BE4" w14:textId="77777777" w:rsidR="00544EFF" w:rsidRPr="00544EFF" w:rsidRDefault="00544EFF" w:rsidP="00F63A6C">
            <w:pPr>
              <w:pStyle w:val="ListParagraph"/>
              <w:numPr>
                <w:ilvl w:val="0"/>
                <w:numId w:val="10"/>
              </w:numPr>
              <w:rPr>
                <w:rFonts w:cstheme="minorHAnsi"/>
                <w:sz w:val="20"/>
                <w:szCs w:val="20"/>
              </w:rPr>
            </w:pPr>
            <w:r w:rsidRPr="00544EFF">
              <w:rPr>
                <w:rFonts w:cstheme="minorHAnsi"/>
                <w:sz w:val="20"/>
                <w:szCs w:val="20"/>
              </w:rPr>
              <w:t>Catholic England</w:t>
            </w:r>
          </w:p>
          <w:p w14:paraId="7D885D73" w14:textId="77777777" w:rsidR="00544EFF" w:rsidRPr="00544EFF" w:rsidRDefault="00544EFF" w:rsidP="00F63A6C">
            <w:pPr>
              <w:pStyle w:val="ListParagraph"/>
              <w:numPr>
                <w:ilvl w:val="0"/>
                <w:numId w:val="10"/>
              </w:numPr>
              <w:autoSpaceDE w:val="0"/>
              <w:autoSpaceDN w:val="0"/>
              <w:adjustRightInd w:val="0"/>
              <w:rPr>
                <w:rFonts w:cstheme="minorHAnsi"/>
                <w:sz w:val="20"/>
                <w:szCs w:val="20"/>
              </w:rPr>
            </w:pPr>
            <w:r w:rsidRPr="00544EFF">
              <w:rPr>
                <w:rFonts w:cstheme="minorHAnsi"/>
                <w:sz w:val="20"/>
                <w:szCs w:val="20"/>
              </w:rPr>
              <w:t>Centralisation</w:t>
            </w:r>
          </w:p>
          <w:p w14:paraId="73760ABF" w14:textId="77777777" w:rsidR="00544EFF" w:rsidRPr="00544EFF" w:rsidRDefault="00544EFF" w:rsidP="00F63A6C">
            <w:pPr>
              <w:pStyle w:val="ListParagraph"/>
              <w:numPr>
                <w:ilvl w:val="0"/>
                <w:numId w:val="10"/>
              </w:numPr>
              <w:autoSpaceDE w:val="0"/>
              <w:autoSpaceDN w:val="0"/>
              <w:adjustRightInd w:val="0"/>
              <w:rPr>
                <w:rFonts w:cstheme="minorHAnsi"/>
                <w:sz w:val="20"/>
                <w:szCs w:val="20"/>
              </w:rPr>
            </w:pPr>
            <w:r w:rsidRPr="00544EFF">
              <w:rPr>
                <w:rFonts w:cstheme="minorHAnsi"/>
                <w:sz w:val="20"/>
                <w:szCs w:val="20"/>
              </w:rPr>
              <w:t>Civil service</w:t>
            </w:r>
          </w:p>
          <w:p w14:paraId="12874470" w14:textId="77777777" w:rsidR="00544EFF" w:rsidRPr="00544EFF" w:rsidRDefault="00544EFF" w:rsidP="00F63A6C">
            <w:pPr>
              <w:pStyle w:val="ListParagraph"/>
              <w:numPr>
                <w:ilvl w:val="0"/>
                <w:numId w:val="10"/>
              </w:numPr>
              <w:rPr>
                <w:rFonts w:cstheme="minorHAnsi"/>
                <w:sz w:val="20"/>
                <w:szCs w:val="20"/>
              </w:rPr>
            </w:pPr>
            <w:r w:rsidRPr="00544EFF">
              <w:rPr>
                <w:rFonts w:cstheme="minorHAnsi"/>
                <w:sz w:val="20"/>
                <w:szCs w:val="20"/>
              </w:rPr>
              <w:t>Consummated</w:t>
            </w:r>
          </w:p>
          <w:p w14:paraId="6A594AB0" w14:textId="77777777" w:rsidR="00544EFF" w:rsidRPr="00544EFF" w:rsidRDefault="00544EFF" w:rsidP="00F63A6C">
            <w:pPr>
              <w:pStyle w:val="ListParagraph"/>
              <w:numPr>
                <w:ilvl w:val="0"/>
                <w:numId w:val="10"/>
              </w:numPr>
              <w:autoSpaceDE w:val="0"/>
              <w:autoSpaceDN w:val="0"/>
              <w:adjustRightInd w:val="0"/>
              <w:rPr>
                <w:rFonts w:cstheme="minorHAnsi"/>
                <w:sz w:val="20"/>
                <w:szCs w:val="20"/>
              </w:rPr>
            </w:pPr>
            <w:r w:rsidRPr="00544EFF">
              <w:rPr>
                <w:rFonts w:cstheme="minorHAnsi"/>
                <w:sz w:val="20"/>
                <w:szCs w:val="20"/>
              </w:rPr>
              <w:t>Council of the North</w:t>
            </w:r>
          </w:p>
          <w:p w14:paraId="7E931F25" w14:textId="77777777" w:rsidR="00544EFF" w:rsidRPr="00544EFF" w:rsidRDefault="00544EFF" w:rsidP="00F63A6C">
            <w:pPr>
              <w:pStyle w:val="ListParagraph"/>
              <w:numPr>
                <w:ilvl w:val="0"/>
                <w:numId w:val="10"/>
              </w:numPr>
              <w:rPr>
                <w:rFonts w:cstheme="minorHAnsi"/>
                <w:sz w:val="20"/>
                <w:szCs w:val="20"/>
              </w:rPr>
            </w:pPr>
            <w:r w:rsidRPr="00544EFF">
              <w:rPr>
                <w:rFonts w:cstheme="minorHAnsi"/>
                <w:sz w:val="20"/>
                <w:szCs w:val="20"/>
              </w:rPr>
              <w:t>Court</w:t>
            </w:r>
          </w:p>
          <w:p w14:paraId="6D1ECD25" w14:textId="77777777" w:rsidR="00544EFF" w:rsidRPr="00544EFF" w:rsidRDefault="00544EFF" w:rsidP="00F63A6C">
            <w:pPr>
              <w:pStyle w:val="ListParagraph"/>
              <w:numPr>
                <w:ilvl w:val="0"/>
                <w:numId w:val="10"/>
              </w:numPr>
              <w:rPr>
                <w:sz w:val="18"/>
                <w:szCs w:val="18"/>
              </w:rPr>
            </w:pPr>
            <w:r w:rsidRPr="00544EFF">
              <w:rPr>
                <w:sz w:val="18"/>
                <w:szCs w:val="18"/>
              </w:rPr>
              <w:t>Court of Augmentations</w:t>
            </w:r>
          </w:p>
          <w:p w14:paraId="51B0E446" w14:textId="77777777" w:rsidR="00544EFF" w:rsidRPr="00544EFF" w:rsidRDefault="00544EFF" w:rsidP="00F63A6C">
            <w:pPr>
              <w:pStyle w:val="ListParagraph"/>
              <w:numPr>
                <w:ilvl w:val="0"/>
                <w:numId w:val="10"/>
              </w:numPr>
              <w:rPr>
                <w:sz w:val="18"/>
                <w:szCs w:val="18"/>
              </w:rPr>
            </w:pPr>
            <w:r w:rsidRPr="00544EFF">
              <w:rPr>
                <w:sz w:val="18"/>
                <w:szCs w:val="18"/>
              </w:rPr>
              <w:t>Court of first fruits and tenths</w:t>
            </w:r>
          </w:p>
          <w:p w14:paraId="0A323790" w14:textId="77777777" w:rsidR="00544EFF" w:rsidRPr="00544EFF" w:rsidRDefault="00544EFF" w:rsidP="00F63A6C">
            <w:pPr>
              <w:pStyle w:val="ListParagraph"/>
              <w:numPr>
                <w:ilvl w:val="0"/>
                <w:numId w:val="10"/>
              </w:numPr>
              <w:rPr>
                <w:rFonts w:cstheme="minorHAnsi"/>
                <w:sz w:val="20"/>
                <w:szCs w:val="20"/>
              </w:rPr>
            </w:pPr>
            <w:r w:rsidRPr="00544EFF">
              <w:rPr>
                <w:rFonts w:cstheme="minorHAnsi"/>
                <w:sz w:val="20"/>
                <w:szCs w:val="20"/>
              </w:rPr>
              <w:t>Courtly love</w:t>
            </w:r>
          </w:p>
          <w:p w14:paraId="438A3287" w14:textId="77777777" w:rsidR="00544EFF" w:rsidRPr="00544EFF" w:rsidRDefault="00544EFF" w:rsidP="00F63A6C">
            <w:pPr>
              <w:pStyle w:val="ListParagraph"/>
              <w:numPr>
                <w:ilvl w:val="0"/>
                <w:numId w:val="10"/>
              </w:numPr>
              <w:rPr>
                <w:rFonts w:cstheme="minorHAnsi"/>
                <w:sz w:val="20"/>
                <w:szCs w:val="20"/>
              </w:rPr>
            </w:pPr>
            <w:r w:rsidRPr="00544EFF">
              <w:rPr>
                <w:rFonts w:cstheme="minorHAnsi"/>
                <w:sz w:val="20"/>
                <w:szCs w:val="20"/>
              </w:rPr>
              <w:t xml:space="preserve">Cromwell </w:t>
            </w:r>
          </w:p>
          <w:p w14:paraId="27C14D1F" w14:textId="77777777" w:rsidR="00544EFF" w:rsidRPr="00544EFF" w:rsidRDefault="00544EFF" w:rsidP="00F63A6C">
            <w:pPr>
              <w:pStyle w:val="ListParagraph"/>
              <w:numPr>
                <w:ilvl w:val="0"/>
                <w:numId w:val="10"/>
              </w:numPr>
              <w:autoSpaceDE w:val="0"/>
              <w:autoSpaceDN w:val="0"/>
              <w:adjustRightInd w:val="0"/>
              <w:rPr>
                <w:rFonts w:cstheme="minorHAnsi"/>
                <w:sz w:val="20"/>
                <w:szCs w:val="20"/>
              </w:rPr>
            </w:pPr>
            <w:r w:rsidRPr="00544EFF">
              <w:rPr>
                <w:rFonts w:cstheme="minorHAnsi"/>
                <w:sz w:val="20"/>
                <w:szCs w:val="20"/>
              </w:rPr>
              <w:t>Diplomacy</w:t>
            </w:r>
          </w:p>
          <w:p w14:paraId="3DB85D34" w14:textId="77777777" w:rsidR="00544EFF" w:rsidRPr="00544EFF" w:rsidRDefault="00544EFF" w:rsidP="00F63A6C">
            <w:pPr>
              <w:pStyle w:val="ListParagraph"/>
              <w:numPr>
                <w:ilvl w:val="0"/>
                <w:numId w:val="10"/>
              </w:numPr>
              <w:rPr>
                <w:sz w:val="18"/>
                <w:szCs w:val="18"/>
              </w:rPr>
            </w:pPr>
            <w:r w:rsidRPr="00544EFF">
              <w:rPr>
                <w:sz w:val="18"/>
                <w:szCs w:val="18"/>
              </w:rPr>
              <w:t>Dissolution of the Monasteries</w:t>
            </w:r>
          </w:p>
          <w:p w14:paraId="64DC5D8B" w14:textId="77777777" w:rsidR="00544EFF" w:rsidRPr="00544EFF" w:rsidRDefault="00544EFF" w:rsidP="00F63A6C">
            <w:pPr>
              <w:pStyle w:val="ListParagraph"/>
              <w:numPr>
                <w:ilvl w:val="0"/>
                <w:numId w:val="10"/>
              </w:numPr>
              <w:rPr>
                <w:rFonts w:cstheme="minorHAnsi"/>
                <w:sz w:val="20"/>
                <w:szCs w:val="20"/>
              </w:rPr>
            </w:pPr>
            <w:r w:rsidRPr="00544EFF">
              <w:rPr>
                <w:rFonts w:cstheme="minorHAnsi"/>
                <w:sz w:val="20"/>
                <w:szCs w:val="20"/>
              </w:rPr>
              <w:t>Divine Right of Kings</w:t>
            </w:r>
          </w:p>
          <w:p w14:paraId="74FD8C89" w14:textId="77777777" w:rsidR="00544EFF" w:rsidRPr="00544EFF" w:rsidRDefault="00544EFF" w:rsidP="00F63A6C">
            <w:pPr>
              <w:pStyle w:val="ListParagraph"/>
              <w:numPr>
                <w:ilvl w:val="0"/>
                <w:numId w:val="10"/>
              </w:numPr>
              <w:autoSpaceDE w:val="0"/>
              <w:autoSpaceDN w:val="0"/>
              <w:adjustRightInd w:val="0"/>
              <w:rPr>
                <w:rFonts w:eastAsia="ArialMT" w:cstheme="minorHAnsi"/>
                <w:sz w:val="20"/>
                <w:szCs w:val="20"/>
              </w:rPr>
            </w:pPr>
            <w:r w:rsidRPr="00544EFF">
              <w:rPr>
                <w:rFonts w:cstheme="minorHAnsi"/>
                <w:sz w:val="20"/>
                <w:szCs w:val="20"/>
              </w:rPr>
              <w:lastRenderedPageBreak/>
              <w:t>Dynasty</w:t>
            </w:r>
          </w:p>
          <w:p w14:paraId="3E056B51" w14:textId="77777777" w:rsidR="00544EFF" w:rsidRPr="00544EFF" w:rsidRDefault="00544EFF" w:rsidP="00F63A6C">
            <w:pPr>
              <w:pStyle w:val="ListParagraph"/>
              <w:numPr>
                <w:ilvl w:val="0"/>
                <w:numId w:val="10"/>
              </w:numPr>
              <w:rPr>
                <w:rFonts w:cstheme="minorHAnsi"/>
                <w:sz w:val="20"/>
                <w:szCs w:val="20"/>
              </w:rPr>
            </w:pPr>
            <w:r w:rsidRPr="00544EFF">
              <w:rPr>
                <w:rFonts w:cstheme="minorHAnsi"/>
                <w:sz w:val="20"/>
                <w:szCs w:val="20"/>
              </w:rPr>
              <w:t>Eltham Ordinances</w:t>
            </w:r>
          </w:p>
          <w:p w14:paraId="70F2CC87" w14:textId="77777777" w:rsidR="00544EFF" w:rsidRPr="00544EFF" w:rsidRDefault="00544EFF" w:rsidP="00F63A6C">
            <w:pPr>
              <w:pStyle w:val="ListParagraph"/>
              <w:numPr>
                <w:ilvl w:val="0"/>
                <w:numId w:val="10"/>
              </w:numPr>
              <w:autoSpaceDE w:val="0"/>
              <w:autoSpaceDN w:val="0"/>
              <w:adjustRightInd w:val="0"/>
              <w:rPr>
                <w:rFonts w:cstheme="minorHAnsi"/>
                <w:sz w:val="20"/>
                <w:szCs w:val="20"/>
              </w:rPr>
            </w:pPr>
            <w:r w:rsidRPr="00544EFF">
              <w:rPr>
                <w:rFonts w:cstheme="minorHAnsi"/>
                <w:sz w:val="20"/>
                <w:szCs w:val="20"/>
              </w:rPr>
              <w:t>Enclosure</w:t>
            </w:r>
          </w:p>
          <w:p w14:paraId="2D9D4989" w14:textId="77777777" w:rsidR="00544EFF" w:rsidRPr="00544EFF" w:rsidRDefault="00544EFF" w:rsidP="00F63A6C">
            <w:pPr>
              <w:pStyle w:val="ListParagraph"/>
              <w:numPr>
                <w:ilvl w:val="0"/>
                <w:numId w:val="10"/>
              </w:numPr>
              <w:autoSpaceDE w:val="0"/>
              <w:autoSpaceDN w:val="0"/>
              <w:adjustRightInd w:val="0"/>
              <w:rPr>
                <w:rFonts w:cstheme="minorHAnsi"/>
                <w:sz w:val="20"/>
                <w:szCs w:val="20"/>
              </w:rPr>
            </w:pPr>
            <w:r w:rsidRPr="00544EFF">
              <w:rPr>
                <w:rFonts w:cstheme="minorHAnsi"/>
                <w:sz w:val="20"/>
                <w:szCs w:val="20"/>
              </w:rPr>
              <w:t>Exchequer</w:t>
            </w:r>
          </w:p>
          <w:p w14:paraId="061AD53B" w14:textId="77777777" w:rsidR="00544EFF" w:rsidRPr="00544EFF" w:rsidRDefault="00544EFF" w:rsidP="00F63A6C">
            <w:pPr>
              <w:pStyle w:val="ListParagraph"/>
              <w:numPr>
                <w:ilvl w:val="0"/>
                <w:numId w:val="10"/>
              </w:numPr>
              <w:autoSpaceDE w:val="0"/>
              <w:autoSpaceDN w:val="0"/>
              <w:adjustRightInd w:val="0"/>
              <w:rPr>
                <w:rFonts w:cstheme="minorHAnsi"/>
                <w:sz w:val="20"/>
                <w:szCs w:val="20"/>
              </w:rPr>
            </w:pPr>
            <w:r w:rsidRPr="00544EFF">
              <w:rPr>
                <w:rFonts w:cstheme="minorHAnsi"/>
                <w:sz w:val="20"/>
                <w:szCs w:val="20"/>
              </w:rPr>
              <w:t>Excommunication</w:t>
            </w:r>
          </w:p>
          <w:p w14:paraId="4E72DE59" w14:textId="77777777" w:rsidR="00544EFF" w:rsidRPr="00544EFF" w:rsidRDefault="00544EFF" w:rsidP="00F63A6C">
            <w:pPr>
              <w:pStyle w:val="ListParagraph"/>
              <w:numPr>
                <w:ilvl w:val="0"/>
                <w:numId w:val="10"/>
              </w:numPr>
              <w:autoSpaceDE w:val="0"/>
              <w:autoSpaceDN w:val="0"/>
              <w:adjustRightInd w:val="0"/>
              <w:rPr>
                <w:rFonts w:cstheme="minorHAnsi"/>
                <w:sz w:val="20"/>
                <w:szCs w:val="20"/>
              </w:rPr>
            </w:pPr>
            <w:r w:rsidRPr="00544EFF">
              <w:rPr>
                <w:rFonts w:cstheme="minorHAnsi"/>
                <w:sz w:val="20"/>
                <w:szCs w:val="20"/>
              </w:rPr>
              <w:t>Factions at court</w:t>
            </w:r>
          </w:p>
          <w:p w14:paraId="27C8D2BA" w14:textId="77777777" w:rsidR="00544EFF" w:rsidRPr="00544EFF" w:rsidRDefault="00544EFF" w:rsidP="00F63A6C">
            <w:pPr>
              <w:pStyle w:val="ListParagraph"/>
              <w:numPr>
                <w:ilvl w:val="0"/>
                <w:numId w:val="10"/>
              </w:numPr>
              <w:rPr>
                <w:rFonts w:cstheme="minorHAnsi"/>
                <w:sz w:val="20"/>
                <w:szCs w:val="20"/>
              </w:rPr>
            </w:pPr>
            <w:r w:rsidRPr="00544EFF">
              <w:rPr>
                <w:rFonts w:cstheme="minorHAnsi"/>
                <w:sz w:val="20"/>
                <w:szCs w:val="20"/>
              </w:rPr>
              <w:t>Foreign Policy</w:t>
            </w:r>
          </w:p>
          <w:p w14:paraId="038AB7DB" w14:textId="486C43F9" w:rsidR="00544EFF" w:rsidRPr="00E230F0" w:rsidRDefault="00544EFF" w:rsidP="00F63A6C">
            <w:pPr>
              <w:spacing w:after="0" w:line="240" w:lineRule="auto"/>
              <w:rPr>
                <w:rFonts w:ascii="Calibri" w:eastAsia="Times New Roman" w:hAnsi="Calibri" w:cs="Calibri"/>
                <w:color w:val="000000"/>
                <w:lang w:eastAsia="en-GB"/>
              </w:rPr>
            </w:pPr>
          </w:p>
        </w:tc>
        <w:tc>
          <w:tcPr>
            <w:tcW w:w="2672" w:type="dxa"/>
            <w:tcBorders>
              <w:top w:val="nil"/>
              <w:left w:val="nil"/>
              <w:bottom w:val="single" w:sz="4" w:space="0" w:color="auto"/>
              <w:right w:val="single" w:sz="4" w:space="0" w:color="auto"/>
            </w:tcBorders>
            <w:shd w:val="clear" w:color="auto" w:fill="auto"/>
            <w:noWrap/>
            <w:hideMark/>
          </w:tcPr>
          <w:p w14:paraId="7B56B16E" w14:textId="37F9EC84" w:rsidR="00544EFF" w:rsidRPr="00544EFF" w:rsidRDefault="00544EFF" w:rsidP="00806131">
            <w:pPr>
              <w:pStyle w:val="ListParagraph"/>
              <w:numPr>
                <w:ilvl w:val="0"/>
                <w:numId w:val="11"/>
              </w:numPr>
              <w:rPr>
                <w:rFonts w:cstheme="minorHAnsi"/>
                <w:sz w:val="20"/>
                <w:szCs w:val="20"/>
              </w:rPr>
            </w:pPr>
            <w:r w:rsidRPr="00544EFF">
              <w:rPr>
                <w:rFonts w:cstheme="minorHAnsi"/>
                <w:sz w:val="20"/>
                <w:szCs w:val="20"/>
              </w:rPr>
              <w:lastRenderedPageBreak/>
              <w:t>France</w:t>
            </w:r>
          </w:p>
          <w:p w14:paraId="47E1D082" w14:textId="77777777" w:rsidR="00544EFF" w:rsidRPr="00544EFF" w:rsidRDefault="00544EFF" w:rsidP="00806131">
            <w:pPr>
              <w:pStyle w:val="ListParagraph"/>
              <w:numPr>
                <w:ilvl w:val="0"/>
                <w:numId w:val="11"/>
              </w:numPr>
              <w:rPr>
                <w:rFonts w:cstheme="minorHAnsi"/>
                <w:sz w:val="20"/>
                <w:szCs w:val="20"/>
              </w:rPr>
            </w:pPr>
            <w:r w:rsidRPr="00544EFF">
              <w:rPr>
                <w:rFonts w:cstheme="minorHAnsi"/>
                <w:sz w:val="20"/>
                <w:szCs w:val="20"/>
              </w:rPr>
              <w:t>Government</w:t>
            </w:r>
          </w:p>
          <w:p w14:paraId="3D08D555" w14:textId="77777777" w:rsidR="00544EFF" w:rsidRPr="00544EFF" w:rsidRDefault="00544EFF" w:rsidP="00806131">
            <w:pPr>
              <w:pStyle w:val="ListParagraph"/>
              <w:numPr>
                <w:ilvl w:val="0"/>
                <w:numId w:val="11"/>
              </w:numPr>
              <w:rPr>
                <w:rFonts w:cstheme="minorHAnsi"/>
                <w:sz w:val="20"/>
                <w:szCs w:val="20"/>
              </w:rPr>
            </w:pPr>
            <w:r w:rsidRPr="00544EFF">
              <w:rPr>
                <w:rFonts w:cstheme="minorHAnsi"/>
                <w:sz w:val="20"/>
                <w:szCs w:val="20"/>
              </w:rPr>
              <w:t>Habsburg</w:t>
            </w:r>
          </w:p>
          <w:p w14:paraId="16ECEA02" w14:textId="77777777" w:rsidR="00544EFF" w:rsidRPr="00544EFF" w:rsidRDefault="00544EFF" w:rsidP="00806131">
            <w:pPr>
              <w:pStyle w:val="ListParagraph"/>
              <w:numPr>
                <w:ilvl w:val="0"/>
                <w:numId w:val="11"/>
              </w:numPr>
              <w:rPr>
                <w:sz w:val="18"/>
                <w:szCs w:val="18"/>
              </w:rPr>
            </w:pPr>
            <w:r w:rsidRPr="00544EFF">
              <w:rPr>
                <w:sz w:val="18"/>
                <w:szCs w:val="18"/>
              </w:rPr>
              <w:t>Heresy</w:t>
            </w:r>
          </w:p>
          <w:p w14:paraId="19DA172F" w14:textId="77777777" w:rsidR="00544EFF" w:rsidRPr="00544EFF" w:rsidRDefault="00544EFF" w:rsidP="00806131">
            <w:pPr>
              <w:pStyle w:val="ListParagraph"/>
              <w:numPr>
                <w:ilvl w:val="0"/>
                <w:numId w:val="11"/>
              </w:numPr>
              <w:autoSpaceDE w:val="0"/>
              <w:autoSpaceDN w:val="0"/>
              <w:adjustRightInd w:val="0"/>
              <w:rPr>
                <w:rFonts w:cstheme="minorHAnsi"/>
                <w:sz w:val="20"/>
                <w:szCs w:val="20"/>
              </w:rPr>
            </w:pPr>
            <w:r w:rsidRPr="00544EFF">
              <w:rPr>
                <w:rFonts w:cstheme="minorHAnsi"/>
                <w:sz w:val="20"/>
                <w:szCs w:val="20"/>
              </w:rPr>
              <w:t>Holy Roman Empire</w:t>
            </w:r>
          </w:p>
          <w:p w14:paraId="5EB8325A" w14:textId="4C37EA79" w:rsidR="00544EFF" w:rsidRPr="00544EFF" w:rsidRDefault="00544EFF" w:rsidP="00806131">
            <w:pPr>
              <w:pStyle w:val="ListParagraph"/>
              <w:numPr>
                <w:ilvl w:val="0"/>
                <w:numId w:val="11"/>
              </w:numPr>
              <w:rPr>
                <w:sz w:val="18"/>
                <w:szCs w:val="18"/>
              </w:rPr>
            </w:pPr>
            <w:r w:rsidRPr="00544EFF">
              <w:rPr>
                <w:sz w:val="18"/>
                <w:szCs w:val="18"/>
              </w:rPr>
              <w:t>Jane Seymour</w:t>
            </w:r>
          </w:p>
          <w:p w14:paraId="5B707D16" w14:textId="77777777" w:rsidR="00544EFF" w:rsidRPr="00544EFF" w:rsidRDefault="00544EFF" w:rsidP="00806131">
            <w:pPr>
              <w:pStyle w:val="ListParagraph"/>
              <w:numPr>
                <w:ilvl w:val="0"/>
                <w:numId w:val="11"/>
              </w:numPr>
              <w:rPr>
                <w:rFonts w:cstheme="minorHAnsi"/>
                <w:sz w:val="20"/>
                <w:szCs w:val="20"/>
              </w:rPr>
            </w:pPr>
            <w:r w:rsidRPr="00544EFF">
              <w:rPr>
                <w:rFonts w:cstheme="minorHAnsi"/>
                <w:sz w:val="20"/>
                <w:szCs w:val="20"/>
              </w:rPr>
              <w:t>Jousting</w:t>
            </w:r>
          </w:p>
          <w:p w14:paraId="057B9F65" w14:textId="77777777" w:rsidR="00544EFF" w:rsidRPr="00544EFF" w:rsidRDefault="00544EFF" w:rsidP="00806131">
            <w:pPr>
              <w:pStyle w:val="ListParagraph"/>
              <w:numPr>
                <w:ilvl w:val="0"/>
                <w:numId w:val="11"/>
              </w:numPr>
              <w:rPr>
                <w:rFonts w:cstheme="minorHAnsi"/>
                <w:sz w:val="20"/>
                <w:szCs w:val="20"/>
              </w:rPr>
            </w:pPr>
            <w:r w:rsidRPr="00544EFF">
              <w:rPr>
                <w:rFonts w:cstheme="minorHAnsi"/>
                <w:sz w:val="20"/>
                <w:szCs w:val="20"/>
              </w:rPr>
              <w:t>Justices of the Peace</w:t>
            </w:r>
          </w:p>
          <w:p w14:paraId="729E9678" w14:textId="77777777" w:rsidR="00544EFF" w:rsidRPr="00544EFF" w:rsidRDefault="00544EFF" w:rsidP="00806131">
            <w:pPr>
              <w:pStyle w:val="ListParagraph"/>
              <w:numPr>
                <w:ilvl w:val="0"/>
                <w:numId w:val="11"/>
              </w:numPr>
              <w:autoSpaceDE w:val="0"/>
              <w:autoSpaceDN w:val="0"/>
              <w:adjustRightInd w:val="0"/>
              <w:rPr>
                <w:rFonts w:cstheme="minorHAnsi"/>
                <w:sz w:val="20"/>
                <w:szCs w:val="20"/>
              </w:rPr>
            </w:pPr>
            <w:r w:rsidRPr="00544EFF">
              <w:rPr>
                <w:rFonts w:cstheme="minorHAnsi"/>
                <w:sz w:val="20"/>
                <w:szCs w:val="20"/>
              </w:rPr>
              <w:t>Local rights</w:t>
            </w:r>
          </w:p>
          <w:p w14:paraId="48FF5CF3" w14:textId="77777777" w:rsidR="00544EFF" w:rsidRPr="00544EFF" w:rsidRDefault="00544EFF" w:rsidP="00806131">
            <w:pPr>
              <w:pStyle w:val="ListParagraph"/>
              <w:numPr>
                <w:ilvl w:val="0"/>
                <w:numId w:val="11"/>
              </w:numPr>
              <w:rPr>
                <w:rFonts w:cstheme="minorHAnsi"/>
                <w:sz w:val="20"/>
                <w:szCs w:val="20"/>
              </w:rPr>
            </w:pPr>
            <w:r w:rsidRPr="00544EFF">
              <w:rPr>
                <w:rFonts w:cstheme="minorHAnsi"/>
                <w:sz w:val="20"/>
                <w:szCs w:val="20"/>
              </w:rPr>
              <w:t>Lord Chancellor</w:t>
            </w:r>
          </w:p>
          <w:p w14:paraId="079DAABA" w14:textId="77777777" w:rsidR="00544EFF" w:rsidRPr="00544EFF" w:rsidRDefault="00544EFF" w:rsidP="00806131">
            <w:pPr>
              <w:pStyle w:val="ListParagraph"/>
              <w:numPr>
                <w:ilvl w:val="0"/>
                <w:numId w:val="11"/>
              </w:numPr>
              <w:autoSpaceDE w:val="0"/>
              <w:autoSpaceDN w:val="0"/>
              <w:adjustRightInd w:val="0"/>
              <w:rPr>
                <w:rFonts w:cstheme="minorHAnsi"/>
                <w:sz w:val="20"/>
                <w:szCs w:val="20"/>
              </w:rPr>
            </w:pPr>
            <w:r w:rsidRPr="00544EFF">
              <w:rPr>
                <w:rFonts w:cstheme="minorHAnsi"/>
                <w:sz w:val="20"/>
                <w:szCs w:val="20"/>
              </w:rPr>
              <w:t>Lords and Commons</w:t>
            </w:r>
          </w:p>
          <w:p w14:paraId="46AB49E2" w14:textId="77777777" w:rsidR="00544EFF" w:rsidRPr="00544EFF" w:rsidRDefault="00544EFF" w:rsidP="00806131">
            <w:pPr>
              <w:pStyle w:val="ListParagraph"/>
              <w:numPr>
                <w:ilvl w:val="0"/>
                <w:numId w:val="11"/>
              </w:numPr>
              <w:rPr>
                <w:rFonts w:cstheme="minorHAnsi"/>
                <w:sz w:val="20"/>
                <w:szCs w:val="20"/>
              </w:rPr>
            </w:pPr>
            <w:r w:rsidRPr="00544EFF">
              <w:rPr>
                <w:rFonts w:cstheme="minorHAnsi"/>
                <w:sz w:val="20"/>
                <w:szCs w:val="20"/>
              </w:rPr>
              <w:t>Moveable goods</w:t>
            </w:r>
          </w:p>
          <w:p w14:paraId="343E324D" w14:textId="77777777" w:rsidR="00544EFF" w:rsidRPr="00544EFF" w:rsidRDefault="00544EFF" w:rsidP="00806131">
            <w:pPr>
              <w:pStyle w:val="ListParagraph"/>
              <w:numPr>
                <w:ilvl w:val="0"/>
                <w:numId w:val="11"/>
              </w:numPr>
              <w:autoSpaceDE w:val="0"/>
              <w:autoSpaceDN w:val="0"/>
              <w:adjustRightInd w:val="0"/>
              <w:rPr>
                <w:rFonts w:cstheme="minorHAnsi"/>
                <w:sz w:val="20"/>
                <w:szCs w:val="20"/>
              </w:rPr>
            </w:pPr>
            <w:r w:rsidRPr="00544EFF">
              <w:rPr>
                <w:rFonts w:cstheme="minorHAnsi"/>
                <w:sz w:val="20"/>
                <w:szCs w:val="20"/>
              </w:rPr>
              <w:t>Papacy</w:t>
            </w:r>
          </w:p>
          <w:p w14:paraId="511C8D96" w14:textId="77777777" w:rsidR="00544EFF" w:rsidRPr="00544EFF" w:rsidRDefault="00544EFF" w:rsidP="00806131">
            <w:pPr>
              <w:pStyle w:val="ListParagraph"/>
              <w:numPr>
                <w:ilvl w:val="0"/>
                <w:numId w:val="11"/>
              </w:numPr>
              <w:rPr>
                <w:sz w:val="18"/>
                <w:szCs w:val="18"/>
              </w:rPr>
            </w:pPr>
            <w:r w:rsidRPr="00544EFF">
              <w:rPr>
                <w:sz w:val="18"/>
                <w:szCs w:val="18"/>
              </w:rPr>
              <w:t>Papal Bull</w:t>
            </w:r>
          </w:p>
          <w:p w14:paraId="4F70969F" w14:textId="77777777" w:rsidR="00544EFF" w:rsidRPr="00544EFF" w:rsidRDefault="00544EFF" w:rsidP="00806131">
            <w:pPr>
              <w:pStyle w:val="ListParagraph"/>
              <w:numPr>
                <w:ilvl w:val="0"/>
                <w:numId w:val="11"/>
              </w:numPr>
              <w:rPr>
                <w:rFonts w:cstheme="minorHAnsi"/>
                <w:sz w:val="20"/>
                <w:szCs w:val="20"/>
              </w:rPr>
            </w:pPr>
            <w:r w:rsidRPr="00544EFF">
              <w:rPr>
                <w:rFonts w:cstheme="minorHAnsi"/>
                <w:sz w:val="20"/>
                <w:szCs w:val="20"/>
              </w:rPr>
              <w:t>Papal Legate</w:t>
            </w:r>
          </w:p>
          <w:p w14:paraId="2D4F3784" w14:textId="77777777" w:rsidR="00544EFF" w:rsidRPr="00544EFF" w:rsidRDefault="00544EFF" w:rsidP="00806131">
            <w:pPr>
              <w:pStyle w:val="ListParagraph"/>
              <w:numPr>
                <w:ilvl w:val="0"/>
                <w:numId w:val="11"/>
              </w:numPr>
              <w:autoSpaceDE w:val="0"/>
              <w:autoSpaceDN w:val="0"/>
              <w:adjustRightInd w:val="0"/>
              <w:rPr>
                <w:rFonts w:cstheme="minorHAnsi"/>
                <w:sz w:val="20"/>
                <w:szCs w:val="20"/>
              </w:rPr>
            </w:pPr>
            <w:r w:rsidRPr="00544EFF">
              <w:rPr>
                <w:rFonts w:cstheme="minorHAnsi"/>
                <w:sz w:val="20"/>
                <w:szCs w:val="20"/>
              </w:rPr>
              <w:t>Pilgrimage</w:t>
            </w:r>
          </w:p>
          <w:p w14:paraId="5311900E" w14:textId="77777777" w:rsidR="00544EFF" w:rsidRPr="00544EFF" w:rsidRDefault="00544EFF" w:rsidP="00806131">
            <w:pPr>
              <w:pStyle w:val="ListParagraph"/>
              <w:numPr>
                <w:ilvl w:val="0"/>
                <w:numId w:val="11"/>
              </w:numPr>
              <w:rPr>
                <w:rFonts w:cstheme="minorHAnsi"/>
                <w:sz w:val="20"/>
                <w:szCs w:val="20"/>
              </w:rPr>
            </w:pPr>
            <w:r w:rsidRPr="00544EFF">
              <w:rPr>
                <w:rFonts w:cstheme="minorHAnsi"/>
                <w:sz w:val="20"/>
                <w:szCs w:val="20"/>
              </w:rPr>
              <w:t>Pope</w:t>
            </w:r>
          </w:p>
          <w:p w14:paraId="63D03F67" w14:textId="77777777" w:rsidR="00544EFF" w:rsidRPr="00544EFF" w:rsidRDefault="00544EFF" w:rsidP="00806131">
            <w:pPr>
              <w:pStyle w:val="ListParagraph"/>
              <w:numPr>
                <w:ilvl w:val="0"/>
                <w:numId w:val="11"/>
              </w:numPr>
              <w:rPr>
                <w:rFonts w:cstheme="minorHAnsi"/>
                <w:sz w:val="20"/>
                <w:szCs w:val="20"/>
              </w:rPr>
            </w:pPr>
            <w:r w:rsidRPr="00544EFF">
              <w:rPr>
                <w:rFonts w:cstheme="minorHAnsi"/>
                <w:sz w:val="20"/>
                <w:szCs w:val="20"/>
              </w:rPr>
              <w:t>Praemunire</w:t>
            </w:r>
          </w:p>
          <w:p w14:paraId="471D35D9" w14:textId="77777777" w:rsidR="00544EFF" w:rsidRPr="00544EFF" w:rsidRDefault="00544EFF" w:rsidP="00806131">
            <w:pPr>
              <w:pStyle w:val="ListParagraph"/>
              <w:numPr>
                <w:ilvl w:val="0"/>
                <w:numId w:val="11"/>
              </w:numPr>
              <w:rPr>
                <w:rFonts w:cstheme="minorHAnsi"/>
                <w:sz w:val="20"/>
                <w:szCs w:val="20"/>
              </w:rPr>
            </w:pPr>
            <w:r w:rsidRPr="00544EFF">
              <w:rPr>
                <w:rFonts w:cstheme="minorHAnsi"/>
                <w:sz w:val="20"/>
                <w:szCs w:val="20"/>
              </w:rPr>
              <w:t>Privy Chamber</w:t>
            </w:r>
          </w:p>
          <w:p w14:paraId="46A7A118" w14:textId="77777777" w:rsidR="00544EFF" w:rsidRPr="00544EFF" w:rsidRDefault="00544EFF" w:rsidP="00806131">
            <w:pPr>
              <w:pStyle w:val="ListParagraph"/>
              <w:numPr>
                <w:ilvl w:val="0"/>
                <w:numId w:val="11"/>
              </w:numPr>
              <w:autoSpaceDE w:val="0"/>
              <w:autoSpaceDN w:val="0"/>
              <w:adjustRightInd w:val="0"/>
              <w:rPr>
                <w:rFonts w:cstheme="minorHAnsi"/>
                <w:sz w:val="20"/>
                <w:szCs w:val="20"/>
              </w:rPr>
            </w:pPr>
            <w:r w:rsidRPr="00544EFF">
              <w:rPr>
                <w:rFonts w:cstheme="minorHAnsi"/>
                <w:sz w:val="20"/>
                <w:szCs w:val="20"/>
              </w:rPr>
              <w:t>Privy Council</w:t>
            </w:r>
          </w:p>
          <w:p w14:paraId="27DBF8B3" w14:textId="77777777" w:rsidR="00544EFF" w:rsidRPr="00544EFF" w:rsidRDefault="00544EFF" w:rsidP="00806131">
            <w:pPr>
              <w:pStyle w:val="ListParagraph"/>
              <w:numPr>
                <w:ilvl w:val="0"/>
                <w:numId w:val="11"/>
              </w:numPr>
              <w:autoSpaceDE w:val="0"/>
              <w:autoSpaceDN w:val="0"/>
              <w:adjustRightInd w:val="0"/>
              <w:rPr>
                <w:rFonts w:cstheme="minorHAnsi"/>
                <w:sz w:val="20"/>
                <w:szCs w:val="20"/>
              </w:rPr>
            </w:pPr>
            <w:r w:rsidRPr="00544EFF">
              <w:rPr>
                <w:rFonts w:cstheme="minorHAnsi"/>
                <w:sz w:val="20"/>
                <w:szCs w:val="20"/>
              </w:rPr>
              <w:t>Rebellion</w:t>
            </w:r>
          </w:p>
          <w:p w14:paraId="3CE0C2D8" w14:textId="77777777" w:rsidR="00544EFF" w:rsidRPr="00544EFF" w:rsidRDefault="00544EFF" w:rsidP="00806131">
            <w:pPr>
              <w:pStyle w:val="ListParagraph"/>
              <w:numPr>
                <w:ilvl w:val="0"/>
                <w:numId w:val="11"/>
              </w:numPr>
              <w:rPr>
                <w:rFonts w:cstheme="minorHAnsi"/>
                <w:sz w:val="20"/>
                <w:szCs w:val="20"/>
              </w:rPr>
            </w:pPr>
            <w:r w:rsidRPr="00544EFF">
              <w:rPr>
                <w:rFonts w:cstheme="minorHAnsi"/>
                <w:sz w:val="20"/>
                <w:szCs w:val="20"/>
              </w:rPr>
              <w:t>Regent</w:t>
            </w:r>
          </w:p>
          <w:p w14:paraId="159FADD1" w14:textId="77777777" w:rsidR="00544EFF" w:rsidRPr="00544EFF" w:rsidRDefault="00544EFF" w:rsidP="00806131">
            <w:pPr>
              <w:pStyle w:val="ListParagraph"/>
              <w:numPr>
                <w:ilvl w:val="0"/>
                <w:numId w:val="11"/>
              </w:numPr>
              <w:autoSpaceDE w:val="0"/>
              <w:autoSpaceDN w:val="0"/>
              <w:adjustRightInd w:val="0"/>
              <w:rPr>
                <w:rFonts w:cstheme="minorHAnsi"/>
                <w:sz w:val="20"/>
                <w:szCs w:val="20"/>
              </w:rPr>
            </w:pPr>
            <w:r w:rsidRPr="00544EFF">
              <w:rPr>
                <w:rFonts w:cstheme="minorHAnsi"/>
                <w:sz w:val="20"/>
                <w:szCs w:val="20"/>
              </w:rPr>
              <w:t>Renaissance</w:t>
            </w:r>
          </w:p>
          <w:p w14:paraId="29DBDA22" w14:textId="77777777" w:rsidR="00544EFF" w:rsidRPr="00544EFF" w:rsidRDefault="00544EFF" w:rsidP="00806131">
            <w:pPr>
              <w:pStyle w:val="ListParagraph"/>
              <w:numPr>
                <w:ilvl w:val="0"/>
                <w:numId w:val="11"/>
              </w:numPr>
              <w:rPr>
                <w:rFonts w:cstheme="minorHAnsi"/>
                <w:sz w:val="20"/>
                <w:szCs w:val="20"/>
              </w:rPr>
            </w:pPr>
            <w:r w:rsidRPr="00544EFF">
              <w:rPr>
                <w:rFonts w:cstheme="minorHAnsi"/>
                <w:sz w:val="20"/>
                <w:szCs w:val="20"/>
              </w:rPr>
              <w:t>Royal Almoner</w:t>
            </w:r>
          </w:p>
          <w:p w14:paraId="724C0E75" w14:textId="77777777" w:rsidR="00544EFF" w:rsidRPr="00544EFF" w:rsidRDefault="00544EFF" w:rsidP="00806131">
            <w:pPr>
              <w:pStyle w:val="ListParagraph"/>
              <w:numPr>
                <w:ilvl w:val="0"/>
                <w:numId w:val="11"/>
              </w:numPr>
              <w:rPr>
                <w:rFonts w:cstheme="minorHAnsi"/>
                <w:sz w:val="20"/>
                <w:szCs w:val="20"/>
              </w:rPr>
            </w:pPr>
            <w:r w:rsidRPr="00544EFF">
              <w:rPr>
                <w:rFonts w:cstheme="minorHAnsi"/>
                <w:sz w:val="20"/>
                <w:szCs w:val="20"/>
              </w:rPr>
              <w:t>Royal progress</w:t>
            </w:r>
          </w:p>
          <w:p w14:paraId="6AD3A2FA" w14:textId="77777777" w:rsidR="00544EFF" w:rsidRPr="00544EFF" w:rsidRDefault="00544EFF" w:rsidP="00806131">
            <w:pPr>
              <w:pStyle w:val="ListParagraph"/>
              <w:numPr>
                <w:ilvl w:val="0"/>
                <w:numId w:val="11"/>
              </w:numPr>
              <w:rPr>
                <w:sz w:val="18"/>
                <w:szCs w:val="18"/>
              </w:rPr>
            </w:pPr>
            <w:r w:rsidRPr="00544EFF">
              <w:rPr>
                <w:sz w:val="18"/>
                <w:szCs w:val="18"/>
              </w:rPr>
              <w:t>Statute Law</w:t>
            </w:r>
          </w:p>
          <w:p w14:paraId="5420300E" w14:textId="77777777" w:rsidR="00544EFF" w:rsidRPr="00544EFF" w:rsidRDefault="00544EFF" w:rsidP="00806131">
            <w:pPr>
              <w:pStyle w:val="ListParagraph"/>
              <w:numPr>
                <w:ilvl w:val="0"/>
                <w:numId w:val="11"/>
              </w:numPr>
              <w:rPr>
                <w:rFonts w:cstheme="minorHAnsi"/>
                <w:sz w:val="20"/>
                <w:szCs w:val="20"/>
              </w:rPr>
            </w:pPr>
            <w:r w:rsidRPr="00544EFF">
              <w:rPr>
                <w:rFonts w:cstheme="minorHAnsi"/>
                <w:sz w:val="20"/>
                <w:szCs w:val="20"/>
              </w:rPr>
              <w:t>Succession</w:t>
            </w:r>
          </w:p>
          <w:p w14:paraId="71E05DD4" w14:textId="77777777" w:rsidR="00544EFF" w:rsidRPr="00544EFF" w:rsidRDefault="00544EFF" w:rsidP="00806131">
            <w:pPr>
              <w:pStyle w:val="ListParagraph"/>
              <w:numPr>
                <w:ilvl w:val="0"/>
                <w:numId w:val="11"/>
              </w:numPr>
              <w:autoSpaceDE w:val="0"/>
              <w:autoSpaceDN w:val="0"/>
              <w:adjustRightInd w:val="0"/>
              <w:rPr>
                <w:rFonts w:cstheme="minorHAnsi"/>
                <w:sz w:val="20"/>
                <w:szCs w:val="20"/>
              </w:rPr>
            </w:pPr>
            <w:r w:rsidRPr="00544EFF">
              <w:rPr>
                <w:rFonts w:cstheme="minorHAnsi"/>
                <w:sz w:val="20"/>
                <w:szCs w:val="20"/>
              </w:rPr>
              <w:t>Supremacy</w:t>
            </w:r>
          </w:p>
          <w:p w14:paraId="477C7890" w14:textId="77777777" w:rsidR="00544EFF" w:rsidRPr="00544EFF" w:rsidRDefault="00544EFF" w:rsidP="00806131">
            <w:pPr>
              <w:pStyle w:val="ListParagraph"/>
              <w:numPr>
                <w:ilvl w:val="0"/>
                <w:numId w:val="11"/>
              </w:numPr>
              <w:rPr>
                <w:rFonts w:cstheme="minorHAnsi"/>
                <w:sz w:val="20"/>
                <w:szCs w:val="20"/>
              </w:rPr>
            </w:pPr>
            <w:r w:rsidRPr="00544EFF">
              <w:rPr>
                <w:rFonts w:cstheme="minorHAnsi"/>
                <w:sz w:val="20"/>
                <w:szCs w:val="20"/>
              </w:rPr>
              <w:t>Trade embargo</w:t>
            </w:r>
          </w:p>
          <w:p w14:paraId="0D2A118B" w14:textId="182AF0E9" w:rsidR="00544EFF" w:rsidRPr="00544EFF" w:rsidRDefault="00544EFF" w:rsidP="00806131">
            <w:pPr>
              <w:pStyle w:val="ListParagraph"/>
              <w:numPr>
                <w:ilvl w:val="0"/>
                <w:numId w:val="11"/>
              </w:numPr>
              <w:rPr>
                <w:rFonts w:cstheme="minorHAnsi"/>
                <w:sz w:val="20"/>
                <w:szCs w:val="20"/>
              </w:rPr>
            </w:pPr>
            <w:r w:rsidRPr="00544EFF">
              <w:rPr>
                <w:rFonts w:cstheme="minorHAnsi"/>
                <w:sz w:val="20"/>
                <w:szCs w:val="20"/>
              </w:rPr>
              <w:t>Treason</w:t>
            </w:r>
          </w:p>
          <w:p w14:paraId="21EFC42F" w14:textId="77777777" w:rsidR="00544EFF" w:rsidRPr="00544EFF" w:rsidRDefault="00544EFF" w:rsidP="00806131">
            <w:pPr>
              <w:pStyle w:val="ListParagraph"/>
              <w:numPr>
                <w:ilvl w:val="0"/>
                <w:numId w:val="11"/>
              </w:numPr>
              <w:rPr>
                <w:rFonts w:cstheme="minorHAnsi"/>
                <w:sz w:val="20"/>
                <w:szCs w:val="20"/>
              </w:rPr>
            </w:pPr>
            <w:r w:rsidRPr="00544EFF">
              <w:rPr>
                <w:rFonts w:cstheme="minorHAnsi"/>
                <w:sz w:val="20"/>
                <w:szCs w:val="20"/>
              </w:rPr>
              <w:t>Treaty of London</w:t>
            </w:r>
          </w:p>
          <w:p w14:paraId="7BBBF4A4" w14:textId="06460BE1" w:rsidR="00B83005" w:rsidRPr="00544EFF" w:rsidRDefault="00544EFF" w:rsidP="00806131">
            <w:pPr>
              <w:pStyle w:val="ListParagraph"/>
              <w:numPr>
                <w:ilvl w:val="0"/>
                <w:numId w:val="11"/>
              </w:numPr>
              <w:spacing w:after="0" w:line="240" w:lineRule="auto"/>
              <w:rPr>
                <w:rFonts w:ascii="Calibri" w:eastAsia="Times New Roman" w:hAnsi="Calibri" w:cs="Calibri"/>
                <w:color w:val="000000"/>
                <w:lang w:eastAsia="en-GB"/>
              </w:rPr>
            </w:pPr>
            <w:r w:rsidRPr="00544EFF">
              <w:rPr>
                <w:rFonts w:cstheme="minorHAnsi"/>
                <w:sz w:val="20"/>
                <w:szCs w:val="20"/>
              </w:rPr>
              <w:t>Wolsey</w:t>
            </w:r>
          </w:p>
        </w:tc>
        <w:tc>
          <w:tcPr>
            <w:tcW w:w="2920" w:type="dxa"/>
            <w:tcBorders>
              <w:top w:val="nil"/>
              <w:left w:val="nil"/>
              <w:bottom w:val="single" w:sz="4" w:space="0" w:color="auto"/>
              <w:right w:val="single" w:sz="4" w:space="0" w:color="auto"/>
            </w:tcBorders>
            <w:shd w:val="clear" w:color="auto" w:fill="auto"/>
            <w:noWrap/>
            <w:hideMark/>
          </w:tcPr>
          <w:p w14:paraId="51F07C0C"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 xml:space="preserve">Abdication </w:t>
            </w:r>
          </w:p>
          <w:p w14:paraId="11D3ABE8"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Armistice</w:t>
            </w:r>
          </w:p>
          <w:p w14:paraId="0076AB11"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 xml:space="preserve">Boycott </w:t>
            </w:r>
          </w:p>
          <w:p w14:paraId="638D5F19"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 xml:space="preserve">Censorship </w:t>
            </w:r>
          </w:p>
          <w:p w14:paraId="41863D91"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Civil servant</w:t>
            </w:r>
          </w:p>
          <w:p w14:paraId="55F4AFCD"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 xml:space="preserve">Communist  </w:t>
            </w:r>
          </w:p>
          <w:p w14:paraId="27093A4B"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 xml:space="preserve">Constitution </w:t>
            </w:r>
          </w:p>
          <w:p w14:paraId="280E1B86"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 xml:space="preserve">Democracy </w:t>
            </w:r>
          </w:p>
          <w:p w14:paraId="4042BA13"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 xml:space="preserve">Dictatorship </w:t>
            </w:r>
          </w:p>
          <w:p w14:paraId="5AE92EF0"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Diktat</w:t>
            </w:r>
          </w:p>
          <w:p w14:paraId="3EBA8454"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Dolchstoss</w:t>
            </w:r>
          </w:p>
          <w:p w14:paraId="14736DE0"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 xml:space="preserve">Electorate </w:t>
            </w:r>
          </w:p>
          <w:p w14:paraId="2B4AD84F"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 xml:space="preserve">Freikorps </w:t>
            </w:r>
          </w:p>
          <w:p w14:paraId="71590F6F"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 xml:space="preserve">Hyperinflation </w:t>
            </w:r>
          </w:p>
          <w:p w14:paraId="00B21322"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 xml:space="preserve">Inflation </w:t>
            </w:r>
          </w:p>
          <w:p w14:paraId="4A94B1EE"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 xml:space="preserve">Lander </w:t>
            </w:r>
          </w:p>
          <w:p w14:paraId="457AC23E"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 xml:space="preserve">Nationalism </w:t>
            </w:r>
          </w:p>
          <w:p w14:paraId="74A53E99" w14:textId="628BD9ED" w:rsidR="00B83005" w:rsidRPr="00E230F0" w:rsidRDefault="00B83005" w:rsidP="00997278">
            <w:pPr>
              <w:pStyle w:val="ListParagraph"/>
              <w:spacing w:after="0" w:line="240" w:lineRule="auto"/>
              <w:ind w:left="360"/>
              <w:rPr>
                <w:rFonts w:ascii="Calibri" w:eastAsia="Times New Roman" w:hAnsi="Calibri" w:cs="Calibri"/>
                <w:color w:val="000000"/>
                <w:lang w:eastAsia="en-GB"/>
              </w:rPr>
            </w:pPr>
          </w:p>
        </w:tc>
        <w:tc>
          <w:tcPr>
            <w:tcW w:w="2735" w:type="dxa"/>
            <w:tcBorders>
              <w:top w:val="nil"/>
              <w:left w:val="nil"/>
              <w:bottom w:val="single" w:sz="4" w:space="0" w:color="auto"/>
              <w:right w:val="single" w:sz="4" w:space="0" w:color="auto"/>
            </w:tcBorders>
            <w:shd w:val="clear" w:color="auto" w:fill="auto"/>
            <w:noWrap/>
            <w:hideMark/>
          </w:tcPr>
          <w:p w14:paraId="0A8D4FF7"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 xml:space="preserve">Paramilitary force </w:t>
            </w:r>
          </w:p>
          <w:p w14:paraId="6A417EBC"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 xml:space="preserve">Propaganda </w:t>
            </w:r>
          </w:p>
          <w:p w14:paraId="6DA7E17D"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 xml:space="preserve">Putsch </w:t>
            </w:r>
          </w:p>
          <w:p w14:paraId="5C826787"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 xml:space="preserve">Real wages </w:t>
            </w:r>
          </w:p>
          <w:p w14:paraId="11CA8E45"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 xml:space="preserve">Republic </w:t>
            </w:r>
          </w:p>
          <w:p w14:paraId="22C0B9F2"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 xml:space="preserve">Reichstag </w:t>
            </w:r>
          </w:p>
          <w:p w14:paraId="56AA3A53"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 xml:space="preserve">Reichsrat </w:t>
            </w:r>
          </w:p>
          <w:p w14:paraId="5B8C71F2"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 xml:space="preserve">Socialism </w:t>
            </w:r>
          </w:p>
          <w:p w14:paraId="35FC2B0E" w14:textId="77777777" w:rsidR="00242881" w:rsidRPr="00A266B9" w:rsidRDefault="00242881" w:rsidP="00242881">
            <w:pPr>
              <w:pStyle w:val="ListParagraph"/>
              <w:numPr>
                <w:ilvl w:val="0"/>
                <w:numId w:val="11"/>
              </w:numPr>
              <w:spacing w:after="0" w:line="240" w:lineRule="auto"/>
              <w:rPr>
                <w:rFonts w:cstheme="minorHAnsi"/>
                <w:sz w:val="24"/>
                <w:szCs w:val="24"/>
              </w:rPr>
            </w:pPr>
            <w:r w:rsidRPr="00A266B9">
              <w:rPr>
                <w:rFonts w:cstheme="minorHAnsi"/>
                <w:sz w:val="24"/>
                <w:szCs w:val="24"/>
              </w:rPr>
              <w:t xml:space="preserve">Trade unions </w:t>
            </w:r>
          </w:p>
          <w:p w14:paraId="260C7F45" w14:textId="77777777" w:rsidR="00242881" w:rsidRPr="00A266B9" w:rsidRDefault="00242881" w:rsidP="00242881">
            <w:pPr>
              <w:pStyle w:val="ListParagraph"/>
              <w:numPr>
                <w:ilvl w:val="0"/>
                <w:numId w:val="11"/>
              </w:numPr>
              <w:spacing w:after="0" w:line="240" w:lineRule="auto"/>
              <w:rPr>
                <w:sz w:val="24"/>
                <w:szCs w:val="24"/>
              </w:rPr>
            </w:pPr>
            <w:r w:rsidRPr="00A266B9">
              <w:rPr>
                <w:sz w:val="24"/>
                <w:szCs w:val="24"/>
              </w:rPr>
              <w:t>Constitution</w:t>
            </w:r>
          </w:p>
          <w:p w14:paraId="487B42F9" w14:textId="77777777" w:rsidR="00242881" w:rsidRPr="00A266B9" w:rsidRDefault="00242881" w:rsidP="00242881">
            <w:pPr>
              <w:pStyle w:val="ListParagraph"/>
              <w:numPr>
                <w:ilvl w:val="0"/>
                <w:numId w:val="11"/>
              </w:numPr>
              <w:spacing w:after="0" w:line="240" w:lineRule="auto"/>
              <w:rPr>
                <w:sz w:val="24"/>
                <w:szCs w:val="24"/>
              </w:rPr>
            </w:pPr>
            <w:r w:rsidRPr="00A266B9">
              <w:rPr>
                <w:sz w:val="24"/>
                <w:szCs w:val="24"/>
              </w:rPr>
              <w:t>Diktat</w:t>
            </w:r>
          </w:p>
          <w:p w14:paraId="3BC51A2E" w14:textId="77777777" w:rsidR="00242881" w:rsidRPr="00A266B9" w:rsidRDefault="00242881" w:rsidP="00242881">
            <w:pPr>
              <w:pStyle w:val="ListParagraph"/>
              <w:numPr>
                <w:ilvl w:val="0"/>
                <w:numId w:val="11"/>
              </w:numPr>
              <w:spacing w:after="0" w:line="240" w:lineRule="auto"/>
              <w:rPr>
                <w:sz w:val="24"/>
                <w:szCs w:val="24"/>
              </w:rPr>
            </w:pPr>
            <w:r w:rsidRPr="00A266B9">
              <w:rPr>
                <w:sz w:val="24"/>
                <w:szCs w:val="24"/>
              </w:rPr>
              <w:t>Hyperinflation</w:t>
            </w:r>
          </w:p>
          <w:p w14:paraId="138A3ABE" w14:textId="77777777" w:rsidR="00242881" w:rsidRPr="00A266B9" w:rsidRDefault="00242881" w:rsidP="00242881">
            <w:pPr>
              <w:pStyle w:val="ListParagraph"/>
              <w:numPr>
                <w:ilvl w:val="0"/>
                <w:numId w:val="11"/>
              </w:numPr>
              <w:spacing w:after="0" w:line="240" w:lineRule="auto"/>
              <w:rPr>
                <w:sz w:val="24"/>
                <w:szCs w:val="24"/>
              </w:rPr>
            </w:pPr>
            <w:r w:rsidRPr="00A266B9">
              <w:rPr>
                <w:sz w:val="24"/>
                <w:szCs w:val="24"/>
              </w:rPr>
              <w:t>Propaganda</w:t>
            </w:r>
          </w:p>
          <w:p w14:paraId="38FC514F" w14:textId="77777777" w:rsidR="00242881" w:rsidRPr="00A266B9" w:rsidRDefault="00242881" w:rsidP="00242881">
            <w:pPr>
              <w:pStyle w:val="ListParagraph"/>
              <w:numPr>
                <w:ilvl w:val="0"/>
                <w:numId w:val="11"/>
              </w:numPr>
              <w:spacing w:after="0" w:line="240" w:lineRule="auto"/>
              <w:rPr>
                <w:sz w:val="24"/>
                <w:szCs w:val="24"/>
              </w:rPr>
            </w:pPr>
            <w:r w:rsidRPr="00A266B9">
              <w:rPr>
                <w:sz w:val="24"/>
                <w:szCs w:val="24"/>
              </w:rPr>
              <w:t>Indoctrination</w:t>
            </w:r>
          </w:p>
          <w:p w14:paraId="42C805B6" w14:textId="77257294" w:rsidR="00242881" w:rsidRPr="00A266B9" w:rsidRDefault="00A111E1" w:rsidP="00242881">
            <w:pPr>
              <w:pStyle w:val="ListParagraph"/>
              <w:numPr>
                <w:ilvl w:val="0"/>
                <w:numId w:val="11"/>
              </w:numPr>
              <w:spacing w:after="0" w:line="240" w:lineRule="auto"/>
              <w:rPr>
                <w:sz w:val="24"/>
                <w:szCs w:val="24"/>
              </w:rPr>
            </w:pPr>
            <w:r w:rsidRPr="00A266B9">
              <w:rPr>
                <w:sz w:val="24"/>
                <w:szCs w:val="24"/>
              </w:rPr>
              <w:t>Socialism</w:t>
            </w:r>
          </w:p>
          <w:p w14:paraId="0E8FF1EF" w14:textId="77777777" w:rsidR="00242881" w:rsidRPr="00A266B9" w:rsidRDefault="00242881" w:rsidP="00242881">
            <w:pPr>
              <w:pStyle w:val="ListParagraph"/>
              <w:numPr>
                <w:ilvl w:val="0"/>
                <w:numId w:val="11"/>
              </w:numPr>
              <w:spacing w:after="0" w:line="240" w:lineRule="auto"/>
              <w:rPr>
                <w:sz w:val="24"/>
                <w:szCs w:val="24"/>
              </w:rPr>
            </w:pPr>
            <w:r w:rsidRPr="00A266B9">
              <w:rPr>
                <w:sz w:val="24"/>
                <w:szCs w:val="24"/>
              </w:rPr>
              <w:t>Paramilitary force</w:t>
            </w:r>
          </w:p>
          <w:p w14:paraId="025F59B7" w14:textId="61E55D5D" w:rsidR="00B83005" w:rsidRPr="00997278" w:rsidRDefault="00B83005" w:rsidP="00997278">
            <w:pPr>
              <w:spacing w:after="0" w:line="240" w:lineRule="auto"/>
              <w:rPr>
                <w:rFonts w:ascii="Calibri" w:eastAsia="Times New Roman" w:hAnsi="Calibri" w:cs="Calibri"/>
                <w:color w:val="000000"/>
                <w:lang w:eastAsia="en-GB"/>
              </w:rPr>
            </w:pPr>
          </w:p>
        </w:tc>
        <w:tc>
          <w:tcPr>
            <w:tcW w:w="2804" w:type="dxa"/>
            <w:tcBorders>
              <w:top w:val="nil"/>
              <w:left w:val="nil"/>
              <w:bottom w:val="single" w:sz="4" w:space="0" w:color="auto"/>
              <w:right w:val="single" w:sz="4" w:space="0" w:color="auto"/>
            </w:tcBorders>
            <w:shd w:val="clear" w:color="auto" w:fill="auto"/>
            <w:noWrap/>
            <w:hideMark/>
          </w:tcPr>
          <w:p w14:paraId="6EA4C2F8" w14:textId="77777777" w:rsidR="00242881" w:rsidRPr="00A266B9" w:rsidRDefault="00242881" w:rsidP="00242881">
            <w:pPr>
              <w:pStyle w:val="ListParagraph"/>
              <w:numPr>
                <w:ilvl w:val="0"/>
                <w:numId w:val="11"/>
              </w:numPr>
              <w:spacing w:after="0" w:line="240" w:lineRule="auto"/>
              <w:rPr>
                <w:sz w:val="24"/>
                <w:szCs w:val="24"/>
              </w:rPr>
            </w:pPr>
            <w:r w:rsidRPr="00A266B9">
              <w:rPr>
                <w:sz w:val="24"/>
                <w:szCs w:val="24"/>
              </w:rPr>
              <w:t>Putsch</w:t>
            </w:r>
          </w:p>
          <w:p w14:paraId="41D888B9" w14:textId="77777777" w:rsidR="00242881" w:rsidRPr="00A266B9" w:rsidRDefault="00242881" w:rsidP="00242881">
            <w:pPr>
              <w:pStyle w:val="ListParagraph"/>
              <w:numPr>
                <w:ilvl w:val="0"/>
                <w:numId w:val="11"/>
              </w:numPr>
              <w:spacing w:after="0" w:line="240" w:lineRule="auto"/>
              <w:rPr>
                <w:sz w:val="24"/>
                <w:szCs w:val="24"/>
              </w:rPr>
            </w:pPr>
            <w:r w:rsidRPr="00A266B9">
              <w:rPr>
                <w:sz w:val="24"/>
                <w:szCs w:val="24"/>
              </w:rPr>
              <w:t>Censorship</w:t>
            </w:r>
          </w:p>
          <w:p w14:paraId="2B01F8F3" w14:textId="6E632068" w:rsidR="00242881" w:rsidRDefault="00A111E1" w:rsidP="00242881">
            <w:pPr>
              <w:pStyle w:val="ListParagraph"/>
              <w:numPr>
                <w:ilvl w:val="0"/>
                <w:numId w:val="11"/>
              </w:numPr>
              <w:spacing w:after="0" w:line="240" w:lineRule="auto"/>
              <w:rPr>
                <w:sz w:val="24"/>
                <w:szCs w:val="24"/>
              </w:rPr>
            </w:pPr>
            <w:r w:rsidRPr="00A266B9">
              <w:rPr>
                <w:sz w:val="24"/>
                <w:szCs w:val="24"/>
              </w:rPr>
              <w:t>Communists</w:t>
            </w:r>
          </w:p>
          <w:p w14:paraId="05B850A8" w14:textId="77777777" w:rsidR="00242881" w:rsidRPr="00A266B9" w:rsidRDefault="00242881" w:rsidP="00242881">
            <w:pPr>
              <w:pStyle w:val="ListParagraph"/>
              <w:numPr>
                <w:ilvl w:val="0"/>
                <w:numId w:val="11"/>
              </w:numPr>
              <w:spacing w:after="0" w:line="240" w:lineRule="auto"/>
              <w:rPr>
                <w:sz w:val="24"/>
                <w:szCs w:val="24"/>
              </w:rPr>
            </w:pPr>
            <w:r w:rsidRPr="00A266B9">
              <w:rPr>
                <w:sz w:val="24"/>
                <w:szCs w:val="24"/>
              </w:rPr>
              <w:t>communism</w:t>
            </w:r>
          </w:p>
          <w:p w14:paraId="0AFAF05C" w14:textId="77777777" w:rsidR="00242881" w:rsidRPr="00A266B9" w:rsidRDefault="00242881" w:rsidP="00242881">
            <w:pPr>
              <w:pStyle w:val="ListParagraph"/>
              <w:numPr>
                <w:ilvl w:val="0"/>
                <w:numId w:val="11"/>
              </w:numPr>
              <w:spacing w:after="0" w:line="240" w:lineRule="auto"/>
              <w:rPr>
                <w:sz w:val="24"/>
                <w:szCs w:val="24"/>
              </w:rPr>
            </w:pPr>
            <w:r w:rsidRPr="00A266B9">
              <w:rPr>
                <w:sz w:val="24"/>
                <w:szCs w:val="24"/>
              </w:rPr>
              <w:t>Anti-Semitism</w:t>
            </w:r>
          </w:p>
          <w:p w14:paraId="57E3BD28" w14:textId="77777777" w:rsidR="00242881" w:rsidRPr="00A266B9" w:rsidRDefault="00242881" w:rsidP="00242881">
            <w:pPr>
              <w:pStyle w:val="ListParagraph"/>
              <w:numPr>
                <w:ilvl w:val="0"/>
                <w:numId w:val="11"/>
              </w:numPr>
              <w:spacing w:after="0" w:line="240" w:lineRule="auto"/>
              <w:rPr>
                <w:sz w:val="24"/>
                <w:szCs w:val="24"/>
              </w:rPr>
            </w:pPr>
            <w:r w:rsidRPr="00A266B9">
              <w:rPr>
                <w:sz w:val="24"/>
                <w:szCs w:val="24"/>
              </w:rPr>
              <w:t>Concordat</w:t>
            </w:r>
          </w:p>
          <w:p w14:paraId="56DC8929" w14:textId="77777777" w:rsidR="00242881" w:rsidRPr="00A266B9" w:rsidRDefault="00242881" w:rsidP="00242881">
            <w:pPr>
              <w:pStyle w:val="ListParagraph"/>
              <w:numPr>
                <w:ilvl w:val="0"/>
                <w:numId w:val="11"/>
              </w:numPr>
              <w:spacing w:after="0" w:line="240" w:lineRule="auto"/>
              <w:rPr>
                <w:sz w:val="24"/>
                <w:szCs w:val="24"/>
              </w:rPr>
            </w:pPr>
            <w:r w:rsidRPr="00A266B9">
              <w:rPr>
                <w:sz w:val="24"/>
                <w:szCs w:val="24"/>
              </w:rPr>
              <w:t>Aryan</w:t>
            </w:r>
          </w:p>
          <w:p w14:paraId="6586DDBB" w14:textId="77777777" w:rsidR="00242881" w:rsidRPr="00A266B9" w:rsidRDefault="00242881" w:rsidP="00242881">
            <w:pPr>
              <w:pStyle w:val="ListParagraph"/>
              <w:numPr>
                <w:ilvl w:val="0"/>
                <w:numId w:val="11"/>
              </w:numPr>
              <w:spacing w:after="0" w:line="240" w:lineRule="auto"/>
              <w:rPr>
                <w:sz w:val="24"/>
                <w:szCs w:val="24"/>
              </w:rPr>
            </w:pPr>
            <w:r w:rsidRPr="00A266B9">
              <w:rPr>
                <w:sz w:val="24"/>
                <w:szCs w:val="24"/>
              </w:rPr>
              <w:t>Gestapo</w:t>
            </w:r>
          </w:p>
          <w:p w14:paraId="01F54819" w14:textId="77777777" w:rsidR="00242881" w:rsidRPr="00A266B9" w:rsidRDefault="00242881" w:rsidP="00242881">
            <w:pPr>
              <w:pStyle w:val="ListParagraph"/>
              <w:numPr>
                <w:ilvl w:val="0"/>
                <w:numId w:val="11"/>
              </w:numPr>
              <w:spacing w:after="0" w:line="240" w:lineRule="auto"/>
              <w:rPr>
                <w:sz w:val="24"/>
                <w:szCs w:val="24"/>
              </w:rPr>
            </w:pPr>
            <w:r w:rsidRPr="00A266B9">
              <w:rPr>
                <w:sz w:val="24"/>
                <w:szCs w:val="24"/>
              </w:rPr>
              <w:t>Reparations</w:t>
            </w:r>
          </w:p>
          <w:p w14:paraId="39DB8F8B" w14:textId="77777777" w:rsidR="00242881" w:rsidRPr="00A266B9" w:rsidRDefault="00242881" w:rsidP="00242881">
            <w:pPr>
              <w:pStyle w:val="ListParagraph"/>
              <w:numPr>
                <w:ilvl w:val="0"/>
                <w:numId w:val="11"/>
              </w:numPr>
              <w:spacing w:after="0" w:line="240" w:lineRule="auto"/>
              <w:rPr>
                <w:sz w:val="24"/>
                <w:szCs w:val="24"/>
              </w:rPr>
            </w:pPr>
            <w:r w:rsidRPr="00A266B9">
              <w:rPr>
                <w:sz w:val="24"/>
                <w:szCs w:val="24"/>
              </w:rPr>
              <w:t>Chancellor</w:t>
            </w:r>
          </w:p>
          <w:p w14:paraId="371EA4A3" w14:textId="77777777" w:rsidR="00242881" w:rsidRPr="00A266B9" w:rsidRDefault="00242881" w:rsidP="00242881">
            <w:pPr>
              <w:pStyle w:val="ListParagraph"/>
              <w:numPr>
                <w:ilvl w:val="0"/>
                <w:numId w:val="11"/>
              </w:numPr>
              <w:spacing w:after="0" w:line="240" w:lineRule="auto"/>
              <w:rPr>
                <w:sz w:val="24"/>
                <w:szCs w:val="24"/>
              </w:rPr>
            </w:pPr>
            <w:r w:rsidRPr="00A266B9">
              <w:rPr>
                <w:sz w:val="24"/>
                <w:szCs w:val="24"/>
              </w:rPr>
              <w:t>Fuhrer</w:t>
            </w:r>
          </w:p>
          <w:p w14:paraId="2D9EC33A" w14:textId="77777777" w:rsidR="00242881" w:rsidRPr="00A266B9" w:rsidRDefault="00242881" w:rsidP="00242881">
            <w:pPr>
              <w:pStyle w:val="ListParagraph"/>
              <w:numPr>
                <w:ilvl w:val="0"/>
                <w:numId w:val="11"/>
              </w:numPr>
              <w:spacing w:after="0" w:line="240" w:lineRule="auto"/>
              <w:rPr>
                <w:sz w:val="24"/>
                <w:szCs w:val="24"/>
              </w:rPr>
            </w:pPr>
            <w:r w:rsidRPr="00A266B9">
              <w:rPr>
                <w:sz w:val="24"/>
                <w:szCs w:val="24"/>
              </w:rPr>
              <w:t>President</w:t>
            </w:r>
          </w:p>
          <w:p w14:paraId="3EB462E2" w14:textId="77777777" w:rsidR="00242881" w:rsidRPr="00A266B9" w:rsidRDefault="00242881" w:rsidP="00242881">
            <w:pPr>
              <w:pStyle w:val="ListParagraph"/>
              <w:numPr>
                <w:ilvl w:val="0"/>
                <w:numId w:val="11"/>
              </w:numPr>
              <w:spacing w:after="0" w:line="240" w:lineRule="auto"/>
              <w:rPr>
                <w:sz w:val="24"/>
                <w:szCs w:val="24"/>
              </w:rPr>
            </w:pPr>
            <w:r w:rsidRPr="00A266B9">
              <w:rPr>
                <w:sz w:val="24"/>
                <w:szCs w:val="24"/>
              </w:rPr>
              <w:t>Freikorps</w:t>
            </w:r>
          </w:p>
          <w:p w14:paraId="294257A3" w14:textId="77777777" w:rsidR="00242881" w:rsidRPr="00A266B9" w:rsidRDefault="00242881" w:rsidP="00242881">
            <w:pPr>
              <w:pStyle w:val="ListParagraph"/>
              <w:numPr>
                <w:ilvl w:val="0"/>
                <w:numId w:val="11"/>
              </w:numPr>
              <w:spacing w:after="0" w:line="240" w:lineRule="auto"/>
              <w:rPr>
                <w:sz w:val="24"/>
                <w:szCs w:val="24"/>
              </w:rPr>
            </w:pPr>
            <w:r w:rsidRPr="00A266B9">
              <w:rPr>
                <w:sz w:val="24"/>
                <w:szCs w:val="24"/>
              </w:rPr>
              <w:t>Sturmabteilung</w:t>
            </w:r>
          </w:p>
          <w:p w14:paraId="1F0164C6" w14:textId="39F5BC4B" w:rsidR="00B83005" w:rsidRPr="00E230F0" w:rsidRDefault="00B83005" w:rsidP="00806131">
            <w:pPr>
              <w:spacing w:after="0" w:line="240" w:lineRule="auto"/>
              <w:rPr>
                <w:rFonts w:ascii="Calibri" w:eastAsia="Times New Roman" w:hAnsi="Calibri" w:cs="Calibri"/>
                <w:color w:val="000000"/>
                <w:lang w:eastAsia="en-GB"/>
              </w:rPr>
            </w:pPr>
          </w:p>
        </w:tc>
      </w:tr>
      <w:tr w:rsidR="00B83005" w:rsidRPr="00E230F0" w14:paraId="7AA7A916" w14:textId="77777777" w:rsidTr="00BB4044">
        <w:trPr>
          <w:trHeight w:val="735"/>
        </w:trPr>
        <w:tc>
          <w:tcPr>
            <w:tcW w:w="497" w:type="dxa"/>
            <w:vMerge/>
            <w:tcBorders>
              <w:top w:val="nil"/>
              <w:left w:val="single" w:sz="4" w:space="0" w:color="auto"/>
              <w:bottom w:val="single" w:sz="4" w:space="0" w:color="auto"/>
              <w:right w:val="single" w:sz="4" w:space="0" w:color="auto"/>
            </w:tcBorders>
            <w:vAlign w:val="center"/>
            <w:hideMark/>
          </w:tcPr>
          <w:p w14:paraId="41B400DB"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7" w:type="dxa"/>
            <w:vMerge/>
            <w:tcBorders>
              <w:top w:val="nil"/>
              <w:left w:val="single" w:sz="4" w:space="0" w:color="auto"/>
              <w:bottom w:val="single" w:sz="4" w:space="0" w:color="auto"/>
              <w:right w:val="single" w:sz="4" w:space="0" w:color="auto"/>
            </w:tcBorders>
            <w:vAlign w:val="center"/>
            <w:hideMark/>
          </w:tcPr>
          <w:p w14:paraId="3191B8E3"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2781" w:type="dxa"/>
            <w:tcBorders>
              <w:top w:val="nil"/>
              <w:left w:val="nil"/>
              <w:bottom w:val="single" w:sz="4" w:space="0" w:color="auto"/>
              <w:right w:val="single" w:sz="4" w:space="0" w:color="auto"/>
            </w:tcBorders>
            <w:shd w:val="clear" w:color="auto" w:fill="auto"/>
            <w:noWrap/>
            <w:vAlign w:val="center"/>
            <w:hideMark/>
          </w:tcPr>
          <w:p w14:paraId="3E6EA273"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Opportunities to engage with different cultures/perspectives/voices</w:t>
            </w:r>
          </w:p>
        </w:tc>
        <w:tc>
          <w:tcPr>
            <w:tcW w:w="18586" w:type="dxa"/>
            <w:gridSpan w:val="6"/>
            <w:tcBorders>
              <w:top w:val="single" w:sz="4" w:space="0" w:color="auto"/>
              <w:left w:val="nil"/>
              <w:bottom w:val="single" w:sz="4" w:space="0" w:color="auto"/>
              <w:right w:val="single" w:sz="4" w:space="0" w:color="auto"/>
            </w:tcBorders>
            <w:shd w:val="clear" w:color="auto" w:fill="auto"/>
            <w:noWrap/>
            <w:vAlign w:val="bottom"/>
            <w:hideMark/>
          </w:tcPr>
          <w:p w14:paraId="355AE248"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83005" w:rsidRPr="00E230F0" w14:paraId="18598363" w14:textId="77777777" w:rsidTr="00BB4044">
        <w:trPr>
          <w:trHeight w:val="735"/>
        </w:trPr>
        <w:tc>
          <w:tcPr>
            <w:tcW w:w="497" w:type="dxa"/>
            <w:vMerge/>
            <w:tcBorders>
              <w:top w:val="nil"/>
              <w:left w:val="single" w:sz="4" w:space="0" w:color="auto"/>
              <w:bottom w:val="single" w:sz="4" w:space="0" w:color="auto"/>
              <w:right w:val="single" w:sz="4" w:space="0" w:color="auto"/>
            </w:tcBorders>
            <w:vAlign w:val="center"/>
            <w:hideMark/>
          </w:tcPr>
          <w:p w14:paraId="0D0EB565"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7" w:type="dxa"/>
            <w:vMerge/>
            <w:tcBorders>
              <w:top w:val="nil"/>
              <w:left w:val="single" w:sz="4" w:space="0" w:color="auto"/>
              <w:bottom w:val="single" w:sz="4" w:space="0" w:color="auto"/>
              <w:right w:val="single" w:sz="4" w:space="0" w:color="auto"/>
            </w:tcBorders>
            <w:vAlign w:val="center"/>
            <w:hideMark/>
          </w:tcPr>
          <w:p w14:paraId="085195AC"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2781" w:type="dxa"/>
            <w:tcBorders>
              <w:top w:val="nil"/>
              <w:left w:val="nil"/>
              <w:bottom w:val="single" w:sz="4" w:space="0" w:color="auto"/>
              <w:right w:val="single" w:sz="4" w:space="0" w:color="auto"/>
            </w:tcBorders>
            <w:shd w:val="clear" w:color="auto" w:fill="auto"/>
            <w:noWrap/>
            <w:vAlign w:val="center"/>
            <w:hideMark/>
          </w:tcPr>
          <w:p w14:paraId="3CE7A0E1"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Relevance to real world and careers</w:t>
            </w:r>
          </w:p>
        </w:tc>
        <w:tc>
          <w:tcPr>
            <w:tcW w:w="18586" w:type="dxa"/>
            <w:gridSpan w:val="6"/>
            <w:tcBorders>
              <w:top w:val="single" w:sz="4" w:space="0" w:color="auto"/>
              <w:left w:val="nil"/>
              <w:bottom w:val="single" w:sz="4" w:space="0" w:color="auto"/>
              <w:right w:val="single" w:sz="4" w:space="0" w:color="auto"/>
            </w:tcBorders>
            <w:shd w:val="clear" w:color="auto" w:fill="auto"/>
            <w:noWrap/>
            <w:vAlign w:val="bottom"/>
            <w:hideMark/>
          </w:tcPr>
          <w:p w14:paraId="1D13B6D3"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B4044" w:rsidRPr="00E230F0" w14:paraId="0760F904" w14:textId="77777777" w:rsidTr="00BB4044">
        <w:trPr>
          <w:trHeight w:val="735"/>
        </w:trPr>
        <w:tc>
          <w:tcPr>
            <w:tcW w:w="497" w:type="dxa"/>
            <w:vMerge/>
            <w:tcBorders>
              <w:top w:val="nil"/>
              <w:left w:val="single" w:sz="4" w:space="0" w:color="auto"/>
              <w:bottom w:val="single" w:sz="4" w:space="0" w:color="auto"/>
              <w:right w:val="single" w:sz="4" w:space="0" w:color="auto"/>
            </w:tcBorders>
            <w:vAlign w:val="center"/>
            <w:hideMark/>
          </w:tcPr>
          <w:p w14:paraId="3D12326D"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E2541AE"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2781" w:type="dxa"/>
            <w:tcBorders>
              <w:top w:val="nil"/>
              <w:left w:val="nil"/>
              <w:bottom w:val="single" w:sz="4" w:space="0" w:color="auto"/>
              <w:right w:val="single" w:sz="4" w:space="0" w:color="auto"/>
            </w:tcBorders>
            <w:shd w:val="clear" w:color="auto" w:fill="auto"/>
            <w:noWrap/>
            <w:vAlign w:val="center"/>
            <w:hideMark/>
          </w:tcPr>
          <w:p w14:paraId="7655B85A"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Homework</w:t>
            </w:r>
          </w:p>
        </w:tc>
        <w:tc>
          <w:tcPr>
            <w:tcW w:w="3704" w:type="dxa"/>
            <w:tcBorders>
              <w:top w:val="nil"/>
              <w:left w:val="nil"/>
              <w:bottom w:val="single" w:sz="4" w:space="0" w:color="auto"/>
              <w:right w:val="single" w:sz="4" w:space="0" w:color="auto"/>
            </w:tcBorders>
            <w:shd w:val="clear" w:color="auto" w:fill="auto"/>
            <w:noWrap/>
            <w:vAlign w:val="bottom"/>
            <w:hideMark/>
          </w:tcPr>
          <w:p w14:paraId="518E568C"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3751" w:type="dxa"/>
            <w:tcBorders>
              <w:top w:val="nil"/>
              <w:left w:val="nil"/>
              <w:bottom w:val="single" w:sz="4" w:space="0" w:color="auto"/>
              <w:right w:val="single" w:sz="4" w:space="0" w:color="auto"/>
            </w:tcBorders>
            <w:shd w:val="clear" w:color="auto" w:fill="auto"/>
            <w:noWrap/>
            <w:vAlign w:val="bottom"/>
            <w:hideMark/>
          </w:tcPr>
          <w:p w14:paraId="5C9B0A74"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672" w:type="dxa"/>
            <w:tcBorders>
              <w:top w:val="nil"/>
              <w:left w:val="nil"/>
              <w:bottom w:val="single" w:sz="4" w:space="0" w:color="auto"/>
              <w:right w:val="single" w:sz="4" w:space="0" w:color="auto"/>
            </w:tcBorders>
            <w:shd w:val="clear" w:color="auto" w:fill="auto"/>
            <w:noWrap/>
            <w:vAlign w:val="bottom"/>
            <w:hideMark/>
          </w:tcPr>
          <w:p w14:paraId="42ECFCED"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920" w:type="dxa"/>
            <w:tcBorders>
              <w:top w:val="nil"/>
              <w:left w:val="nil"/>
              <w:bottom w:val="single" w:sz="4" w:space="0" w:color="auto"/>
              <w:right w:val="single" w:sz="4" w:space="0" w:color="auto"/>
            </w:tcBorders>
            <w:shd w:val="clear" w:color="auto" w:fill="auto"/>
            <w:noWrap/>
            <w:vAlign w:val="bottom"/>
            <w:hideMark/>
          </w:tcPr>
          <w:p w14:paraId="18AFE272"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735" w:type="dxa"/>
            <w:tcBorders>
              <w:top w:val="nil"/>
              <w:left w:val="nil"/>
              <w:bottom w:val="single" w:sz="4" w:space="0" w:color="auto"/>
              <w:right w:val="single" w:sz="4" w:space="0" w:color="auto"/>
            </w:tcBorders>
            <w:shd w:val="clear" w:color="auto" w:fill="auto"/>
            <w:noWrap/>
            <w:vAlign w:val="bottom"/>
            <w:hideMark/>
          </w:tcPr>
          <w:p w14:paraId="2E8EFACB"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804" w:type="dxa"/>
            <w:tcBorders>
              <w:top w:val="nil"/>
              <w:left w:val="nil"/>
              <w:bottom w:val="single" w:sz="4" w:space="0" w:color="auto"/>
              <w:right w:val="single" w:sz="4" w:space="0" w:color="auto"/>
            </w:tcBorders>
            <w:shd w:val="clear" w:color="auto" w:fill="auto"/>
            <w:noWrap/>
            <w:vAlign w:val="bottom"/>
            <w:hideMark/>
          </w:tcPr>
          <w:p w14:paraId="3E380D3F"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83005" w:rsidRPr="00E230F0" w14:paraId="4235A094" w14:textId="77777777" w:rsidTr="00BB4044">
        <w:trPr>
          <w:trHeight w:val="735"/>
        </w:trPr>
        <w:tc>
          <w:tcPr>
            <w:tcW w:w="497" w:type="dxa"/>
            <w:vMerge/>
            <w:tcBorders>
              <w:top w:val="nil"/>
              <w:left w:val="single" w:sz="4" w:space="0" w:color="auto"/>
              <w:bottom w:val="single" w:sz="4" w:space="0" w:color="auto"/>
              <w:right w:val="single" w:sz="4" w:space="0" w:color="auto"/>
            </w:tcBorders>
            <w:vAlign w:val="center"/>
            <w:hideMark/>
          </w:tcPr>
          <w:p w14:paraId="2E3DBABD"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7" w:type="dxa"/>
            <w:vMerge/>
            <w:tcBorders>
              <w:top w:val="nil"/>
              <w:left w:val="single" w:sz="4" w:space="0" w:color="auto"/>
              <w:bottom w:val="single" w:sz="4" w:space="0" w:color="auto"/>
              <w:right w:val="single" w:sz="4" w:space="0" w:color="auto"/>
            </w:tcBorders>
            <w:vAlign w:val="center"/>
            <w:hideMark/>
          </w:tcPr>
          <w:p w14:paraId="1131A58D"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2781" w:type="dxa"/>
            <w:tcBorders>
              <w:top w:val="nil"/>
              <w:left w:val="nil"/>
              <w:bottom w:val="single" w:sz="4" w:space="0" w:color="auto"/>
              <w:right w:val="single" w:sz="4" w:space="0" w:color="auto"/>
            </w:tcBorders>
            <w:shd w:val="clear" w:color="000000" w:fill="FFFF00"/>
            <w:noWrap/>
            <w:vAlign w:val="center"/>
            <w:hideMark/>
          </w:tcPr>
          <w:p w14:paraId="38A8D13D"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8586" w:type="dxa"/>
            <w:gridSpan w:val="6"/>
            <w:tcBorders>
              <w:top w:val="single" w:sz="4" w:space="0" w:color="auto"/>
              <w:left w:val="nil"/>
              <w:bottom w:val="single" w:sz="4" w:space="0" w:color="auto"/>
              <w:right w:val="single" w:sz="4" w:space="0" w:color="auto"/>
            </w:tcBorders>
            <w:shd w:val="clear" w:color="auto" w:fill="auto"/>
            <w:noWrap/>
            <w:vAlign w:val="bottom"/>
            <w:hideMark/>
          </w:tcPr>
          <w:p w14:paraId="3F6FE1C9" w14:textId="2373489D" w:rsidR="00B83005" w:rsidRPr="00E230F0" w:rsidRDefault="00544EFF" w:rsidP="00FA380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Link to docs </w:t>
            </w:r>
            <w:r w:rsidR="00B83005" w:rsidRPr="00E230F0">
              <w:rPr>
                <w:rFonts w:ascii="Calibri" w:eastAsia="Times New Roman" w:hAnsi="Calibri" w:cs="Calibri"/>
                <w:color w:val="000000"/>
                <w:lang w:eastAsia="en-GB"/>
              </w:rPr>
              <w:t> </w:t>
            </w:r>
          </w:p>
        </w:tc>
      </w:tr>
    </w:tbl>
    <w:p w14:paraId="5932BAFC" w14:textId="77777777" w:rsidR="00B35ED7" w:rsidRDefault="00B35ED7"/>
    <w:p w14:paraId="7841661F" w14:textId="4252E52D" w:rsidR="005A147D" w:rsidRDefault="005A147D">
      <w:r>
        <w:br w:type="page"/>
      </w:r>
    </w:p>
    <w:tbl>
      <w:tblPr>
        <w:tblW w:w="22361" w:type="dxa"/>
        <w:tblLook w:val="04A0" w:firstRow="1" w:lastRow="0" w:firstColumn="1" w:lastColumn="0" w:noHBand="0" w:noVBand="1"/>
      </w:tblPr>
      <w:tblGrid>
        <w:gridCol w:w="497"/>
        <w:gridCol w:w="497"/>
        <w:gridCol w:w="2786"/>
        <w:gridCol w:w="2973"/>
        <w:gridCol w:w="3591"/>
        <w:gridCol w:w="3968"/>
        <w:gridCol w:w="2977"/>
        <w:gridCol w:w="2884"/>
        <w:gridCol w:w="2188"/>
      </w:tblGrid>
      <w:tr w:rsidR="005A147D" w:rsidRPr="00E230F0" w14:paraId="1E6AAB73" w14:textId="77777777" w:rsidTr="00810228">
        <w:trPr>
          <w:trHeight w:val="300"/>
        </w:trPr>
        <w:tc>
          <w:tcPr>
            <w:tcW w:w="378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8092937"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lastRenderedPageBreak/>
              <w:t> </w:t>
            </w:r>
          </w:p>
        </w:tc>
        <w:tc>
          <w:tcPr>
            <w:tcW w:w="65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7F0F8E"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69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84813F"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50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5F0C61"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5A147D" w:rsidRPr="00E230F0" w14:paraId="41F34DC5" w14:textId="77777777" w:rsidTr="00810228">
        <w:trPr>
          <w:trHeight w:val="300"/>
        </w:trPr>
        <w:tc>
          <w:tcPr>
            <w:tcW w:w="3780" w:type="dxa"/>
            <w:gridSpan w:val="3"/>
            <w:vMerge/>
            <w:tcBorders>
              <w:top w:val="single" w:sz="4" w:space="0" w:color="auto"/>
              <w:left w:val="single" w:sz="4" w:space="0" w:color="auto"/>
              <w:bottom w:val="single" w:sz="4" w:space="0" w:color="000000"/>
              <w:right w:val="single" w:sz="4" w:space="0" w:color="000000"/>
            </w:tcBorders>
            <w:vAlign w:val="center"/>
            <w:hideMark/>
          </w:tcPr>
          <w:p w14:paraId="7D4015D1" w14:textId="77777777" w:rsidR="005A147D" w:rsidRPr="00E230F0" w:rsidRDefault="005A147D" w:rsidP="00FA380C">
            <w:pPr>
              <w:spacing w:after="0" w:line="240" w:lineRule="auto"/>
              <w:rPr>
                <w:rFonts w:ascii="Calibri" w:eastAsia="Times New Roman" w:hAnsi="Calibri" w:cs="Calibri"/>
                <w:color w:val="000000"/>
                <w:lang w:eastAsia="en-GB"/>
              </w:rPr>
            </w:pPr>
          </w:p>
        </w:tc>
        <w:tc>
          <w:tcPr>
            <w:tcW w:w="2973" w:type="dxa"/>
            <w:tcBorders>
              <w:top w:val="nil"/>
              <w:left w:val="nil"/>
              <w:bottom w:val="single" w:sz="4" w:space="0" w:color="auto"/>
              <w:right w:val="single" w:sz="4" w:space="0" w:color="auto"/>
            </w:tcBorders>
            <w:shd w:val="clear" w:color="auto" w:fill="auto"/>
            <w:noWrap/>
            <w:vAlign w:val="bottom"/>
            <w:hideMark/>
          </w:tcPr>
          <w:p w14:paraId="60959E10" w14:textId="77777777" w:rsidR="005A147D" w:rsidRPr="005076E7" w:rsidRDefault="005A147D" w:rsidP="00FA380C">
            <w:pPr>
              <w:spacing w:after="0" w:line="240" w:lineRule="auto"/>
              <w:jc w:val="center"/>
              <w:rPr>
                <w:rFonts w:ascii="Calibri" w:eastAsia="Times New Roman" w:hAnsi="Calibri" w:cs="Calibri"/>
                <w:b/>
                <w:bCs/>
                <w:color w:val="000000"/>
                <w:lang w:eastAsia="en-GB"/>
              </w:rPr>
            </w:pPr>
            <w:r w:rsidRPr="005076E7">
              <w:rPr>
                <w:rFonts w:ascii="Calibri" w:eastAsia="Times New Roman" w:hAnsi="Calibri" w:cs="Calibri"/>
                <w:b/>
                <w:bCs/>
                <w:color w:val="000000"/>
                <w:lang w:eastAsia="en-GB"/>
              </w:rPr>
              <w:t>HT1</w:t>
            </w:r>
          </w:p>
          <w:p w14:paraId="1E91F83A" w14:textId="61DDB5AE" w:rsidR="005076E7" w:rsidRPr="005076E7" w:rsidRDefault="005076E7" w:rsidP="005076E7">
            <w:pPr>
              <w:spacing w:after="0" w:line="240" w:lineRule="auto"/>
              <w:jc w:val="center"/>
              <w:rPr>
                <w:rFonts w:ascii="Calibri" w:eastAsia="Times New Roman" w:hAnsi="Calibri" w:cs="Calibri"/>
                <w:b/>
                <w:bCs/>
                <w:color w:val="000000"/>
                <w:sz w:val="20"/>
                <w:szCs w:val="20"/>
                <w:lang w:eastAsia="en-GB"/>
              </w:rPr>
            </w:pPr>
            <w:r w:rsidRPr="005076E7">
              <w:rPr>
                <w:rFonts w:ascii="Calibri" w:eastAsia="Times New Roman" w:hAnsi="Calibri" w:cs="Calibri"/>
                <w:b/>
                <w:bCs/>
                <w:color w:val="000000"/>
                <w:sz w:val="20"/>
                <w:szCs w:val="20"/>
                <w:lang w:eastAsia="en-GB"/>
              </w:rPr>
              <w:t>PAPER 1: Medicine Through Time 1250-present</w:t>
            </w:r>
          </w:p>
        </w:tc>
        <w:tc>
          <w:tcPr>
            <w:tcW w:w="3591" w:type="dxa"/>
            <w:tcBorders>
              <w:top w:val="nil"/>
              <w:left w:val="nil"/>
              <w:bottom w:val="single" w:sz="4" w:space="0" w:color="auto"/>
              <w:right w:val="single" w:sz="4" w:space="0" w:color="auto"/>
            </w:tcBorders>
            <w:shd w:val="clear" w:color="auto" w:fill="auto"/>
            <w:noWrap/>
            <w:vAlign w:val="bottom"/>
            <w:hideMark/>
          </w:tcPr>
          <w:p w14:paraId="53E08EAE" w14:textId="77777777" w:rsidR="005A147D" w:rsidRPr="005076E7" w:rsidRDefault="005A147D" w:rsidP="00FA380C">
            <w:pPr>
              <w:spacing w:after="0" w:line="240" w:lineRule="auto"/>
              <w:jc w:val="center"/>
              <w:rPr>
                <w:rFonts w:ascii="Calibri" w:eastAsia="Times New Roman" w:hAnsi="Calibri" w:cs="Calibri"/>
                <w:b/>
                <w:bCs/>
                <w:color w:val="000000"/>
                <w:lang w:eastAsia="en-GB"/>
              </w:rPr>
            </w:pPr>
            <w:r w:rsidRPr="005076E7">
              <w:rPr>
                <w:rFonts w:ascii="Calibri" w:eastAsia="Times New Roman" w:hAnsi="Calibri" w:cs="Calibri"/>
                <w:b/>
                <w:bCs/>
                <w:color w:val="000000"/>
                <w:lang w:eastAsia="en-GB"/>
              </w:rPr>
              <w:t>HT2</w:t>
            </w:r>
          </w:p>
          <w:p w14:paraId="60EC81F0" w14:textId="596EAE63" w:rsidR="005076E7" w:rsidRPr="005076E7" w:rsidRDefault="005076E7" w:rsidP="005076E7">
            <w:pPr>
              <w:spacing w:after="0" w:line="240" w:lineRule="auto"/>
              <w:jc w:val="center"/>
              <w:rPr>
                <w:rFonts w:ascii="Calibri" w:eastAsia="Times New Roman" w:hAnsi="Calibri" w:cs="Calibri"/>
                <w:b/>
                <w:bCs/>
                <w:color w:val="000000"/>
                <w:sz w:val="20"/>
                <w:szCs w:val="20"/>
                <w:lang w:eastAsia="en-GB"/>
              </w:rPr>
            </w:pPr>
            <w:r w:rsidRPr="005076E7">
              <w:rPr>
                <w:rFonts w:ascii="Calibri" w:eastAsia="Times New Roman" w:hAnsi="Calibri" w:cs="Calibri"/>
                <w:b/>
                <w:bCs/>
                <w:color w:val="000000"/>
                <w:sz w:val="20"/>
                <w:szCs w:val="20"/>
                <w:lang w:eastAsia="en-GB"/>
              </w:rPr>
              <w:t>PAPER 1: Medicine Through Time 1250-present</w:t>
            </w:r>
          </w:p>
        </w:tc>
        <w:tc>
          <w:tcPr>
            <w:tcW w:w="3968" w:type="dxa"/>
            <w:tcBorders>
              <w:top w:val="nil"/>
              <w:left w:val="nil"/>
              <w:bottom w:val="single" w:sz="4" w:space="0" w:color="auto"/>
              <w:right w:val="single" w:sz="4" w:space="0" w:color="auto"/>
            </w:tcBorders>
            <w:shd w:val="clear" w:color="auto" w:fill="auto"/>
            <w:noWrap/>
            <w:vAlign w:val="bottom"/>
            <w:hideMark/>
          </w:tcPr>
          <w:p w14:paraId="540BF96A" w14:textId="77777777" w:rsidR="005A147D" w:rsidRPr="005076E7" w:rsidRDefault="005A147D" w:rsidP="00FA380C">
            <w:pPr>
              <w:spacing w:after="0" w:line="240" w:lineRule="auto"/>
              <w:jc w:val="center"/>
              <w:rPr>
                <w:rFonts w:ascii="Calibri" w:eastAsia="Times New Roman" w:hAnsi="Calibri" w:cs="Calibri"/>
                <w:b/>
                <w:bCs/>
                <w:color w:val="000000"/>
                <w:lang w:eastAsia="en-GB"/>
              </w:rPr>
            </w:pPr>
            <w:r w:rsidRPr="005076E7">
              <w:rPr>
                <w:rFonts w:ascii="Calibri" w:eastAsia="Times New Roman" w:hAnsi="Calibri" w:cs="Calibri"/>
                <w:b/>
                <w:bCs/>
                <w:color w:val="000000"/>
                <w:lang w:eastAsia="en-GB"/>
              </w:rPr>
              <w:t>HT3</w:t>
            </w:r>
          </w:p>
          <w:p w14:paraId="6C41CF38" w14:textId="57A1C77B" w:rsidR="005076E7" w:rsidRPr="005076E7" w:rsidRDefault="005076E7" w:rsidP="005076E7">
            <w:pPr>
              <w:spacing w:after="0" w:line="240" w:lineRule="auto"/>
              <w:jc w:val="center"/>
              <w:rPr>
                <w:rFonts w:ascii="Calibri" w:eastAsia="Times New Roman" w:hAnsi="Calibri" w:cs="Calibri"/>
                <w:b/>
                <w:bCs/>
                <w:color w:val="000000"/>
                <w:sz w:val="20"/>
                <w:szCs w:val="20"/>
                <w:lang w:eastAsia="en-GB"/>
              </w:rPr>
            </w:pPr>
            <w:r w:rsidRPr="005076E7">
              <w:rPr>
                <w:rFonts w:ascii="Calibri" w:eastAsia="Times New Roman" w:hAnsi="Calibri" w:cs="Calibri"/>
                <w:b/>
                <w:bCs/>
                <w:color w:val="000000"/>
                <w:sz w:val="20"/>
                <w:szCs w:val="20"/>
                <w:lang w:eastAsia="en-GB"/>
              </w:rPr>
              <w:t>PAPER 1: Medicine Through Time 1250-present</w:t>
            </w:r>
          </w:p>
        </w:tc>
        <w:tc>
          <w:tcPr>
            <w:tcW w:w="2977" w:type="dxa"/>
            <w:tcBorders>
              <w:top w:val="nil"/>
              <w:left w:val="nil"/>
              <w:bottom w:val="single" w:sz="4" w:space="0" w:color="auto"/>
              <w:right w:val="single" w:sz="4" w:space="0" w:color="auto"/>
            </w:tcBorders>
            <w:shd w:val="clear" w:color="auto" w:fill="auto"/>
            <w:noWrap/>
            <w:vAlign w:val="bottom"/>
            <w:hideMark/>
          </w:tcPr>
          <w:p w14:paraId="43931F55" w14:textId="77777777" w:rsidR="005A147D" w:rsidRPr="00401B18" w:rsidRDefault="005A147D" w:rsidP="00FA380C">
            <w:pPr>
              <w:spacing w:after="0" w:line="240" w:lineRule="auto"/>
              <w:jc w:val="center"/>
              <w:rPr>
                <w:rFonts w:ascii="Calibri" w:eastAsia="Times New Roman" w:hAnsi="Calibri" w:cs="Calibri"/>
                <w:b/>
                <w:bCs/>
                <w:color w:val="000000"/>
                <w:lang w:eastAsia="en-GB"/>
              </w:rPr>
            </w:pPr>
            <w:r w:rsidRPr="00401B18">
              <w:rPr>
                <w:rFonts w:ascii="Calibri" w:eastAsia="Times New Roman" w:hAnsi="Calibri" w:cs="Calibri"/>
                <w:b/>
                <w:bCs/>
                <w:color w:val="000000"/>
                <w:lang w:eastAsia="en-GB"/>
              </w:rPr>
              <w:t>HT4</w:t>
            </w:r>
          </w:p>
          <w:p w14:paraId="33B77AED" w14:textId="44DD702C" w:rsidR="00401B18" w:rsidRPr="00401B18" w:rsidRDefault="00401B18" w:rsidP="00FA380C">
            <w:pPr>
              <w:spacing w:after="0" w:line="240" w:lineRule="auto"/>
              <w:jc w:val="center"/>
              <w:rPr>
                <w:rFonts w:ascii="Calibri" w:eastAsia="Times New Roman" w:hAnsi="Calibri" w:cs="Calibri"/>
                <w:b/>
                <w:bCs/>
                <w:color w:val="000000"/>
                <w:lang w:eastAsia="en-GB"/>
              </w:rPr>
            </w:pPr>
            <w:r w:rsidRPr="00401B18">
              <w:rPr>
                <w:rFonts w:ascii="Calibri" w:eastAsia="Times New Roman" w:hAnsi="Calibri" w:cs="Calibri"/>
                <w:b/>
                <w:bCs/>
                <w:color w:val="000000"/>
                <w:lang w:eastAsia="en-GB"/>
              </w:rPr>
              <w:t>Tying up lose lessons</w:t>
            </w:r>
          </w:p>
        </w:tc>
        <w:tc>
          <w:tcPr>
            <w:tcW w:w="2884" w:type="dxa"/>
            <w:tcBorders>
              <w:top w:val="nil"/>
              <w:left w:val="nil"/>
              <w:bottom w:val="single" w:sz="4" w:space="0" w:color="auto"/>
              <w:right w:val="single" w:sz="4" w:space="0" w:color="auto"/>
            </w:tcBorders>
            <w:shd w:val="clear" w:color="auto" w:fill="auto"/>
            <w:noWrap/>
            <w:vAlign w:val="bottom"/>
            <w:hideMark/>
          </w:tcPr>
          <w:p w14:paraId="72026826" w14:textId="77777777" w:rsidR="005A147D" w:rsidRPr="00401B18" w:rsidRDefault="005A147D" w:rsidP="00FA380C">
            <w:pPr>
              <w:spacing w:after="0" w:line="240" w:lineRule="auto"/>
              <w:jc w:val="center"/>
              <w:rPr>
                <w:rFonts w:ascii="Calibri" w:eastAsia="Times New Roman" w:hAnsi="Calibri" w:cs="Calibri"/>
                <w:b/>
                <w:bCs/>
                <w:color w:val="000000"/>
                <w:lang w:eastAsia="en-GB"/>
              </w:rPr>
            </w:pPr>
            <w:r w:rsidRPr="00401B18">
              <w:rPr>
                <w:rFonts w:ascii="Calibri" w:eastAsia="Times New Roman" w:hAnsi="Calibri" w:cs="Calibri"/>
                <w:b/>
                <w:bCs/>
                <w:color w:val="000000"/>
                <w:lang w:eastAsia="en-GB"/>
              </w:rPr>
              <w:t>HT5</w:t>
            </w:r>
          </w:p>
          <w:p w14:paraId="20F39903" w14:textId="6BFA23F0" w:rsidR="00401B18" w:rsidRPr="00401B18" w:rsidRDefault="00401B18" w:rsidP="00FA380C">
            <w:pPr>
              <w:spacing w:after="0" w:line="240" w:lineRule="auto"/>
              <w:jc w:val="center"/>
              <w:rPr>
                <w:rFonts w:ascii="Calibri" w:eastAsia="Times New Roman" w:hAnsi="Calibri" w:cs="Calibri"/>
                <w:b/>
                <w:bCs/>
                <w:color w:val="000000"/>
                <w:lang w:eastAsia="en-GB"/>
              </w:rPr>
            </w:pPr>
            <w:r w:rsidRPr="00401B18">
              <w:rPr>
                <w:rFonts w:ascii="Calibri" w:eastAsia="Times New Roman" w:hAnsi="Calibri" w:cs="Calibri"/>
                <w:b/>
                <w:bCs/>
                <w:color w:val="000000"/>
                <w:lang w:eastAsia="en-GB"/>
              </w:rPr>
              <w:t xml:space="preserve">Revision and practice exam skills lessons </w:t>
            </w:r>
          </w:p>
        </w:tc>
        <w:tc>
          <w:tcPr>
            <w:tcW w:w="2188" w:type="dxa"/>
            <w:tcBorders>
              <w:top w:val="nil"/>
              <w:left w:val="nil"/>
              <w:bottom w:val="single" w:sz="4" w:space="0" w:color="auto"/>
              <w:right w:val="single" w:sz="4" w:space="0" w:color="auto"/>
            </w:tcBorders>
            <w:shd w:val="clear" w:color="auto" w:fill="auto"/>
            <w:noWrap/>
            <w:vAlign w:val="bottom"/>
            <w:hideMark/>
          </w:tcPr>
          <w:p w14:paraId="4DD80603" w14:textId="77777777" w:rsidR="005A147D" w:rsidRPr="00401B18" w:rsidRDefault="005A147D" w:rsidP="00FA380C">
            <w:pPr>
              <w:spacing w:after="0" w:line="240" w:lineRule="auto"/>
              <w:jc w:val="center"/>
              <w:rPr>
                <w:rFonts w:ascii="Calibri" w:eastAsia="Times New Roman" w:hAnsi="Calibri" w:cs="Calibri"/>
                <w:b/>
                <w:bCs/>
                <w:color w:val="000000"/>
                <w:lang w:eastAsia="en-GB"/>
              </w:rPr>
            </w:pPr>
            <w:r w:rsidRPr="00401B18">
              <w:rPr>
                <w:rFonts w:ascii="Calibri" w:eastAsia="Times New Roman" w:hAnsi="Calibri" w:cs="Calibri"/>
                <w:b/>
                <w:bCs/>
                <w:color w:val="000000"/>
                <w:lang w:eastAsia="en-GB"/>
              </w:rPr>
              <w:t>HT6</w:t>
            </w:r>
          </w:p>
          <w:p w14:paraId="3C41C36F" w14:textId="49E166AD" w:rsidR="00401B18" w:rsidRPr="00401B18" w:rsidRDefault="00401B18" w:rsidP="00FA380C">
            <w:pPr>
              <w:spacing w:after="0" w:line="240" w:lineRule="auto"/>
              <w:jc w:val="center"/>
              <w:rPr>
                <w:rFonts w:ascii="Calibri" w:eastAsia="Times New Roman" w:hAnsi="Calibri" w:cs="Calibri"/>
                <w:b/>
                <w:bCs/>
                <w:color w:val="000000"/>
                <w:lang w:eastAsia="en-GB"/>
              </w:rPr>
            </w:pPr>
            <w:r w:rsidRPr="00401B18">
              <w:rPr>
                <w:rFonts w:ascii="Calibri" w:eastAsia="Times New Roman" w:hAnsi="Calibri" w:cs="Calibri"/>
                <w:b/>
                <w:bCs/>
                <w:color w:val="000000"/>
                <w:lang w:eastAsia="en-GB"/>
              </w:rPr>
              <w:t xml:space="preserve">All students in exams </w:t>
            </w:r>
          </w:p>
        </w:tc>
      </w:tr>
      <w:tr w:rsidR="005A147D" w:rsidRPr="00E230F0" w14:paraId="526E3B90" w14:textId="77777777" w:rsidTr="00810228">
        <w:trPr>
          <w:trHeight w:val="735"/>
        </w:trPr>
        <w:tc>
          <w:tcPr>
            <w:tcW w:w="49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DFB4D3E" w14:textId="47E1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1</w:t>
            </w:r>
            <w:r w:rsidR="004A7EE1">
              <w:rPr>
                <w:rFonts w:ascii="Calibri" w:eastAsia="Times New Roman" w:hAnsi="Calibri" w:cs="Calibri"/>
                <w:b/>
                <w:bCs/>
                <w:color w:val="000000"/>
                <w:lang w:eastAsia="en-GB"/>
              </w:rPr>
              <w:t>1</w:t>
            </w:r>
          </w:p>
        </w:tc>
        <w:tc>
          <w:tcPr>
            <w:tcW w:w="49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CCF12BA"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2786" w:type="dxa"/>
            <w:tcBorders>
              <w:top w:val="nil"/>
              <w:left w:val="nil"/>
              <w:bottom w:val="single" w:sz="4" w:space="0" w:color="auto"/>
              <w:right w:val="single" w:sz="4" w:space="0" w:color="auto"/>
            </w:tcBorders>
            <w:shd w:val="clear" w:color="000000" w:fill="FFFF00"/>
            <w:noWrap/>
            <w:vAlign w:val="center"/>
            <w:hideMark/>
          </w:tcPr>
          <w:p w14:paraId="4F0E1CD2"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xml:space="preserve">Core content, </w:t>
            </w:r>
            <w:proofErr w:type="gramStart"/>
            <w:r w:rsidRPr="00E230F0">
              <w:rPr>
                <w:rFonts w:ascii="Calibri" w:eastAsia="Times New Roman" w:hAnsi="Calibri" w:cs="Calibri"/>
                <w:color w:val="000000"/>
                <w:lang w:eastAsia="en-GB"/>
              </w:rPr>
              <w:t>knowledge</w:t>
            </w:r>
            <w:proofErr w:type="gramEnd"/>
            <w:r w:rsidRPr="00E230F0">
              <w:rPr>
                <w:rFonts w:ascii="Calibri" w:eastAsia="Times New Roman" w:hAnsi="Calibri" w:cs="Calibri"/>
                <w:color w:val="000000"/>
                <w:lang w:eastAsia="en-GB"/>
              </w:rPr>
              <w:t xml:space="preserve"> and skills</w:t>
            </w:r>
          </w:p>
        </w:tc>
        <w:tc>
          <w:tcPr>
            <w:tcW w:w="2973" w:type="dxa"/>
            <w:tcBorders>
              <w:top w:val="nil"/>
              <w:left w:val="nil"/>
              <w:bottom w:val="single" w:sz="4" w:space="0" w:color="auto"/>
              <w:right w:val="single" w:sz="4" w:space="0" w:color="auto"/>
            </w:tcBorders>
            <w:shd w:val="clear" w:color="auto" w:fill="auto"/>
            <w:noWrap/>
            <w:vAlign w:val="bottom"/>
            <w:hideMark/>
          </w:tcPr>
          <w:p w14:paraId="3763B8A5" w14:textId="77777777" w:rsidR="00242881" w:rsidRPr="004A7EE1" w:rsidRDefault="00242881" w:rsidP="00242881">
            <w:pPr>
              <w:spacing w:after="0"/>
              <w:rPr>
                <w:b/>
                <w:bCs/>
                <w:sz w:val="20"/>
                <w:szCs w:val="20"/>
              </w:rPr>
            </w:pPr>
            <w:r w:rsidRPr="004A7EE1">
              <w:rPr>
                <w:b/>
                <w:bCs/>
                <w:sz w:val="20"/>
                <w:szCs w:val="20"/>
              </w:rPr>
              <w:t xml:space="preserve">c1250–c1500: Medicine in medieval England </w:t>
            </w:r>
          </w:p>
          <w:p w14:paraId="07AF6172" w14:textId="77777777" w:rsidR="00242881" w:rsidRPr="004A7EE1" w:rsidRDefault="00242881" w:rsidP="00242881">
            <w:pPr>
              <w:spacing w:after="0"/>
              <w:rPr>
                <w:b/>
                <w:bCs/>
                <w:sz w:val="20"/>
                <w:szCs w:val="20"/>
              </w:rPr>
            </w:pPr>
            <w:r w:rsidRPr="004A7EE1">
              <w:rPr>
                <w:b/>
                <w:bCs/>
                <w:sz w:val="20"/>
                <w:szCs w:val="20"/>
              </w:rPr>
              <w:t xml:space="preserve">1 Ideas about the cause of disease and illness </w:t>
            </w:r>
          </w:p>
          <w:p w14:paraId="6E39FB2C" w14:textId="77777777" w:rsidR="00242881" w:rsidRPr="004A7EE1" w:rsidRDefault="00242881" w:rsidP="00242881">
            <w:pPr>
              <w:spacing w:after="0"/>
              <w:rPr>
                <w:sz w:val="20"/>
                <w:szCs w:val="20"/>
              </w:rPr>
            </w:pPr>
            <w:r w:rsidRPr="004A7EE1">
              <w:rPr>
                <w:sz w:val="20"/>
                <w:szCs w:val="20"/>
              </w:rPr>
              <w:t xml:space="preserve">● Supernatural and religious explanations of the cause of disease. </w:t>
            </w:r>
          </w:p>
          <w:p w14:paraId="4165BFFE" w14:textId="77777777" w:rsidR="00242881" w:rsidRPr="004A7EE1" w:rsidRDefault="00242881" w:rsidP="00242881">
            <w:pPr>
              <w:spacing w:after="0"/>
              <w:rPr>
                <w:sz w:val="20"/>
                <w:szCs w:val="20"/>
              </w:rPr>
            </w:pPr>
            <w:r w:rsidRPr="004A7EE1">
              <w:rPr>
                <w:sz w:val="20"/>
                <w:szCs w:val="20"/>
              </w:rPr>
              <w:t xml:space="preserve">● Rational explanations: the Theory of the Four Humours and the miasma theory; the continuing influence in England of Hippocrates and Galen. </w:t>
            </w:r>
          </w:p>
          <w:p w14:paraId="77835A99" w14:textId="77777777" w:rsidR="00242881" w:rsidRPr="004A7EE1" w:rsidRDefault="00242881" w:rsidP="00242881">
            <w:pPr>
              <w:spacing w:after="0"/>
              <w:rPr>
                <w:b/>
                <w:bCs/>
                <w:sz w:val="20"/>
                <w:szCs w:val="20"/>
              </w:rPr>
            </w:pPr>
            <w:r w:rsidRPr="004A7EE1">
              <w:rPr>
                <w:b/>
                <w:bCs/>
                <w:sz w:val="20"/>
                <w:szCs w:val="20"/>
              </w:rPr>
              <w:t xml:space="preserve">2 Approaches to prevention and treatment </w:t>
            </w:r>
          </w:p>
          <w:p w14:paraId="05378BEF" w14:textId="77777777" w:rsidR="00242881" w:rsidRPr="004A7EE1" w:rsidRDefault="00242881" w:rsidP="00242881">
            <w:pPr>
              <w:spacing w:after="0"/>
              <w:rPr>
                <w:sz w:val="20"/>
                <w:szCs w:val="20"/>
              </w:rPr>
            </w:pPr>
            <w:r w:rsidRPr="004A7EE1">
              <w:rPr>
                <w:sz w:val="20"/>
                <w:szCs w:val="20"/>
              </w:rPr>
              <w:t xml:space="preserve">● Approaches to prevention and treatment and their connection with ideas about disease and illness: religious actions, bloodletting and purging, purifying the air, and the use of remedies. </w:t>
            </w:r>
          </w:p>
          <w:p w14:paraId="3EFFF61D" w14:textId="77777777" w:rsidR="00242881" w:rsidRPr="004A7EE1" w:rsidRDefault="00242881" w:rsidP="00242881">
            <w:pPr>
              <w:spacing w:after="0"/>
              <w:rPr>
                <w:sz w:val="20"/>
                <w:szCs w:val="20"/>
              </w:rPr>
            </w:pPr>
            <w:r w:rsidRPr="004A7EE1">
              <w:rPr>
                <w:sz w:val="20"/>
                <w:szCs w:val="20"/>
              </w:rPr>
              <w:t>● New and traditional approaches to hospital care in the thirteenth century. The role of the physician, apothecary and barber surgeon in treatment and care provided within the community and in hospitals, c1250–1500.</w:t>
            </w:r>
          </w:p>
          <w:p w14:paraId="7C918967" w14:textId="77777777" w:rsidR="00242881" w:rsidRPr="004A7EE1" w:rsidRDefault="00242881" w:rsidP="00242881">
            <w:pPr>
              <w:spacing w:after="0"/>
              <w:rPr>
                <w:b/>
                <w:bCs/>
                <w:sz w:val="20"/>
                <w:szCs w:val="20"/>
              </w:rPr>
            </w:pPr>
            <w:r w:rsidRPr="004A7EE1">
              <w:rPr>
                <w:b/>
                <w:bCs/>
                <w:sz w:val="20"/>
                <w:szCs w:val="20"/>
              </w:rPr>
              <w:t xml:space="preserve"> 3 Case study </w:t>
            </w:r>
          </w:p>
          <w:p w14:paraId="76513092" w14:textId="77777777" w:rsidR="00242881" w:rsidRPr="004A7EE1" w:rsidRDefault="00242881" w:rsidP="00242881">
            <w:pPr>
              <w:spacing w:after="0"/>
              <w:rPr>
                <w:sz w:val="20"/>
                <w:szCs w:val="20"/>
              </w:rPr>
            </w:pPr>
            <w:r w:rsidRPr="004A7EE1">
              <w:rPr>
                <w:sz w:val="20"/>
                <w:szCs w:val="20"/>
              </w:rPr>
              <w:t xml:space="preserve">● Dealing with the Black Death, 1348–49; approaches to treatment and attempts to prevent its spread. </w:t>
            </w:r>
          </w:p>
          <w:p w14:paraId="23C1507E" w14:textId="77777777" w:rsidR="00242881" w:rsidRPr="004A7EE1" w:rsidRDefault="00242881" w:rsidP="00242881">
            <w:pPr>
              <w:spacing w:after="0"/>
              <w:rPr>
                <w:b/>
                <w:bCs/>
                <w:sz w:val="20"/>
                <w:szCs w:val="20"/>
              </w:rPr>
            </w:pPr>
            <w:r w:rsidRPr="004A7EE1">
              <w:rPr>
                <w:b/>
                <w:bCs/>
                <w:sz w:val="20"/>
                <w:szCs w:val="20"/>
              </w:rPr>
              <w:t xml:space="preserve">The Medical Renaissance in England </w:t>
            </w:r>
          </w:p>
          <w:p w14:paraId="4A39CA90" w14:textId="77777777" w:rsidR="00242881" w:rsidRPr="004A7EE1" w:rsidRDefault="00242881" w:rsidP="00242881">
            <w:pPr>
              <w:spacing w:after="0"/>
              <w:rPr>
                <w:b/>
                <w:bCs/>
                <w:sz w:val="20"/>
                <w:szCs w:val="20"/>
              </w:rPr>
            </w:pPr>
            <w:r w:rsidRPr="004A7EE1">
              <w:rPr>
                <w:b/>
                <w:bCs/>
                <w:sz w:val="20"/>
                <w:szCs w:val="20"/>
              </w:rPr>
              <w:t xml:space="preserve">1 Ideas about the cause of disease and illness </w:t>
            </w:r>
          </w:p>
          <w:p w14:paraId="261CD985" w14:textId="77777777" w:rsidR="00242881" w:rsidRPr="004A7EE1" w:rsidRDefault="00242881" w:rsidP="00242881">
            <w:pPr>
              <w:spacing w:after="0"/>
              <w:rPr>
                <w:sz w:val="20"/>
                <w:szCs w:val="20"/>
              </w:rPr>
            </w:pPr>
            <w:r w:rsidRPr="004A7EE1">
              <w:rPr>
                <w:sz w:val="20"/>
                <w:szCs w:val="20"/>
              </w:rPr>
              <w:t xml:space="preserve">● Continuity and change in explanations of the cause of disease and illness. A scientific approach, including the work of Thomas Sydenham in improving diagnosis. The influence of the printing press and the work of the Royal Society on the transmission of ideas. </w:t>
            </w:r>
          </w:p>
          <w:p w14:paraId="3BD189AD" w14:textId="77777777" w:rsidR="00242881" w:rsidRPr="004A7EE1" w:rsidRDefault="00242881" w:rsidP="00242881">
            <w:pPr>
              <w:spacing w:after="0"/>
              <w:rPr>
                <w:b/>
                <w:bCs/>
                <w:sz w:val="20"/>
                <w:szCs w:val="20"/>
              </w:rPr>
            </w:pPr>
            <w:r w:rsidRPr="004A7EE1">
              <w:rPr>
                <w:b/>
                <w:bCs/>
                <w:sz w:val="20"/>
                <w:szCs w:val="20"/>
              </w:rPr>
              <w:t xml:space="preserve">2 Approaches to prevention and treatment </w:t>
            </w:r>
          </w:p>
          <w:p w14:paraId="709B7AD3" w14:textId="77777777" w:rsidR="00242881" w:rsidRPr="004A7EE1" w:rsidRDefault="00242881" w:rsidP="00242881">
            <w:pPr>
              <w:spacing w:after="0"/>
              <w:rPr>
                <w:sz w:val="20"/>
                <w:szCs w:val="20"/>
              </w:rPr>
            </w:pPr>
            <w:r w:rsidRPr="004A7EE1">
              <w:rPr>
                <w:sz w:val="20"/>
                <w:szCs w:val="20"/>
              </w:rPr>
              <w:t xml:space="preserve">● Continuity in approaches to prevention, </w:t>
            </w:r>
            <w:proofErr w:type="gramStart"/>
            <w:r w:rsidRPr="004A7EE1">
              <w:rPr>
                <w:sz w:val="20"/>
                <w:szCs w:val="20"/>
              </w:rPr>
              <w:t>treatment</w:t>
            </w:r>
            <w:proofErr w:type="gramEnd"/>
            <w:r w:rsidRPr="004A7EE1">
              <w:rPr>
                <w:sz w:val="20"/>
                <w:szCs w:val="20"/>
              </w:rPr>
              <w:t xml:space="preserve"> and care in the community and in hospitals. </w:t>
            </w:r>
          </w:p>
          <w:p w14:paraId="17C3EDB6" w14:textId="77777777" w:rsidR="00242881" w:rsidRPr="004A7EE1" w:rsidRDefault="00242881" w:rsidP="00242881">
            <w:pPr>
              <w:spacing w:after="0"/>
              <w:rPr>
                <w:sz w:val="20"/>
                <w:szCs w:val="20"/>
              </w:rPr>
            </w:pPr>
            <w:r w:rsidRPr="004A7EE1">
              <w:rPr>
                <w:sz w:val="20"/>
                <w:szCs w:val="20"/>
              </w:rPr>
              <w:lastRenderedPageBreak/>
              <w:t xml:space="preserve">● Change in care and </w:t>
            </w:r>
            <w:proofErr w:type="gramStart"/>
            <w:r w:rsidRPr="004A7EE1">
              <w:rPr>
                <w:sz w:val="20"/>
                <w:szCs w:val="20"/>
              </w:rPr>
              <w:t>treatment;</w:t>
            </w:r>
            <w:proofErr w:type="gramEnd"/>
            <w:r w:rsidRPr="004A7EE1">
              <w:rPr>
                <w:sz w:val="20"/>
                <w:szCs w:val="20"/>
              </w:rPr>
              <w:t xml:space="preserve"> improvements in medical training and the influence in England of the work of Vesalius. </w:t>
            </w:r>
          </w:p>
          <w:p w14:paraId="528318BC" w14:textId="77777777" w:rsidR="00242881" w:rsidRPr="004A7EE1" w:rsidRDefault="00242881" w:rsidP="00242881">
            <w:pPr>
              <w:spacing w:after="0"/>
              <w:rPr>
                <w:b/>
                <w:bCs/>
                <w:sz w:val="20"/>
                <w:szCs w:val="20"/>
              </w:rPr>
            </w:pPr>
            <w:r w:rsidRPr="004A7EE1">
              <w:rPr>
                <w:b/>
                <w:bCs/>
                <w:sz w:val="20"/>
                <w:szCs w:val="20"/>
              </w:rPr>
              <w:t xml:space="preserve">3 Case studies </w:t>
            </w:r>
          </w:p>
          <w:p w14:paraId="0A58D84A" w14:textId="77777777" w:rsidR="00242881" w:rsidRPr="004A7EE1" w:rsidRDefault="00242881" w:rsidP="00242881">
            <w:pPr>
              <w:spacing w:after="0"/>
              <w:rPr>
                <w:sz w:val="20"/>
                <w:szCs w:val="20"/>
              </w:rPr>
            </w:pPr>
            <w:r w:rsidRPr="004A7EE1">
              <w:rPr>
                <w:sz w:val="20"/>
                <w:szCs w:val="20"/>
              </w:rPr>
              <w:t xml:space="preserve">● Key individual: William Harvey and the discovery of the circulation of the blood. </w:t>
            </w:r>
          </w:p>
          <w:p w14:paraId="0D6E4941" w14:textId="77777777" w:rsidR="00242881" w:rsidRPr="004A7EE1" w:rsidRDefault="00242881" w:rsidP="00242881">
            <w:pPr>
              <w:spacing w:after="0"/>
              <w:rPr>
                <w:sz w:val="20"/>
                <w:szCs w:val="20"/>
              </w:rPr>
            </w:pPr>
            <w:r w:rsidRPr="004A7EE1">
              <w:rPr>
                <w:sz w:val="20"/>
                <w:szCs w:val="20"/>
              </w:rPr>
              <w:t xml:space="preserve">● Dealing with the Great Plague in London (1665): approaches to treatment and attempts to prevent its spread. </w:t>
            </w:r>
          </w:p>
          <w:p w14:paraId="6B74876B" w14:textId="5AFD0932" w:rsidR="005A147D" w:rsidRPr="004A7EE1" w:rsidRDefault="005A147D" w:rsidP="00FA380C">
            <w:pPr>
              <w:spacing w:after="0" w:line="240" w:lineRule="auto"/>
              <w:rPr>
                <w:rFonts w:ascii="Calibri" w:eastAsia="Times New Roman" w:hAnsi="Calibri" w:cs="Calibri"/>
                <w:color w:val="000000"/>
                <w:lang w:eastAsia="en-GB"/>
              </w:rPr>
            </w:pPr>
          </w:p>
        </w:tc>
        <w:tc>
          <w:tcPr>
            <w:tcW w:w="3591" w:type="dxa"/>
            <w:tcBorders>
              <w:top w:val="nil"/>
              <w:left w:val="nil"/>
              <w:bottom w:val="single" w:sz="4" w:space="0" w:color="auto"/>
              <w:right w:val="single" w:sz="4" w:space="0" w:color="auto"/>
            </w:tcBorders>
            <w:shd w:val="clear" w:color="auto" w:fill="auto"/>
            <w:noWrap/>
            <w:vAlign w:val="bottom"/>
            <w:hideMark/>
          </w:tcPr>
          <w:p w14:paraId="47724BFD" w14:textId="77777777" w:rsidR="00242881" w:rsidRPr="004A7EE1" w:rsidRDefault="005A147D" w:rsidP="00242881">
            <w:pPr>
              <w:spacing w:after="0"/>
              <w:rPr>
                <w:b/>
                <w:bCs/>
                <w:sz w:val="20"/>
                <w:szCs w:val="20"/>
              </w:rPr>
            </w:pPr>
            <w:r w:rsidRPr="004A7EE1">
              <w:rPr>
                <w:rFonts w:ascii="Calibri" w:eastAsia="Times New Roman" w:hAnsi="Calibri" w:cs="Calibri"/>
                <w:color w:val="000000"/>
                <w:lang w:eastAsia="en-GB"/>
              </w:rPr>
              <w:lastRenderedPageBreak/>
              <w:t> </w:t>
            </w:r>
            <w:r w:rsidR="00242881" w:rsidRPr="004A7EE1">
              <w:rPr>
                <w:b/>
                <w:bCs/>
                <w:sz w:val="20"/>
                <w:szCs w:val="20"/>
              </w:rPr>
              <w:t xml:space="preserve">c1700–c1900: Medicine in eighteenth- and nineteenth-century Britain 1 Ideas about the cause of disease and illness </w:t>
            </w:r>
          </w:p>
          <w:p w14:paraId="06DA06E0" w14:textId="77777777" w:rsidR="00242881" w:rsidRPr="004A7EE1" w:rsidRDefault="00242881" w:rsidP="00242881">
            <w:pPr>
              <w:spacing w:after="0"/>
              <w:rPr>
                <w:sz w:val="20"/>
                <w:szCs w:val="20"/>
              </w:rPr>
            </w:pPr>
            <w:r w:rsidRPr="004A7EE1">
              <w:rPr>
                <w:sz w:val="20"/>
                <w:szCs w:val="20"/>
              </w:rPr>
              <w:t xml:space="preserve">● Continuity and change in explanations of the cause of disease and illness. The influence in Britain of Pasteur’s Germ Theory and Koch’s work on microbes. </w:t>
            </w:r>
          </w:p>
          <w:p w14:paraId="75466A4E" w14:textId="77777777" w:rsidR="00242881" w:rsidRPr="004A7EE1" w:rsidRDefault="00242881" w:rsidP="00242881">
            <w:pPr>
              <w:spacing w:after="0"/>
              <w:rPr>
                <w:b/>
                <w:bCs/>
                <w:sz w:val="20"/>
                <w:szCs w:val="20"/>
              </w:rPr>
            </w:pPr>
            <w:r w:rsidRPr="004A7EE1">
              <w:rPr>
                <w:b/>
                <w:bCs/>
                <w:sz w:val="20"/>
                <w:szCs w:val="20"/>
              </w:rPr>
              <w:t xml:space="preserve">2 Approaches to prevention and treatment </w:t>
            </w:r>
          </w:p>
          <w:p w14:paraId="2969359D" w14:textId="77777777" w:rsidR="00242881" w:rsidRPr="004A7EE1" w:rsidRDefault="00242881" w:rsidP="00242881">
            <w:pPr>
              <w:spacing w:after="0"/>
              <w:rPr>
                <w:sz w:val="20"/>
                <w:szCs w:val="20"/>
              </w:rPr>
            </w:pPr>
            <w:r w:rsidRPr="004A7EE1">
              <w:rPr>
                <w:sz w:val="20"/>
                <w:szCs w:val="20"/>
              </w:rPr>
              <w:t xml:space="preserve">● The extent of change in care and treatment: improvements in hospital care and the influence of Nightingale. The impact of anaesthetics and antiseptics on surgery. </w:t>
            </w:r>
          </w:p>
          <w:p w14:paraId="443A8481" w14:textId="77777777" w:rsidR="00242881" w:rsidRPr="004A7EE1" w:rsidRDefault="00242881" w:rsidP="00242881">
            <w:pPr>
              <w:spacing w:after="0"/>
              <w:rPr>
                <w:sz w:val="20"/>
                <w:szCs w:val="20"/>
              </w:rPr>
            </w:pPr>
            <w:r w:rsidRPr="004A7EE1">
              <w:rPr>
                <w:sz w:val="20"/>
                <w:szCs w:val="20"/>
              </w:rPr>
              <w:t xml:space="preserve">● New approaches to prevention: the development and use of vaccinations and the Public Health Act (1875). </w:t>
            </w:r>
          </w:p>
          <w:p w14:paraId="13FA12BF" w14:textId="77777777" w:rsidR="00242881" w:rsidRPr="004A7EE1" w:rsidRDefault="00242881" w:rsidP="00242881">
            <w:pPr>
              <w:spacing w:after="0"/>
              <w:rPr>
                <w:b/>
                <w:bCs/>
                <w:sz w:val="20"/>
                <w:szCs w:val="20"/>
              </w:rPr>
            </w:pPr>
            <w:r w:rsidRPr="004A7EE1">
              <w:rPr>
                <w:b/>
                <w:bCs/>
                <w:sz w:val="20"/>
                <w:szCs w:val="20"/>
              </w:rPr>
              <w:t xml:space="preserve">3 Case studies </w:t>
            </w:r>
          </w:p>
          <w:p w14:paraId="7BADE09B" w14:textId="77777777" w:rsidR="00242881" w:rsidRPr="004A7EE1" w:rsidRDefault="00242881" w:rsidP="00242881">
            <w:pPr>
              <w:spacing w:after="0"/>
              <w:rPr>
                <w:sz w:val="20"/>
                <w:szCs w:val="20"/>
              </w:rPr>
            </w:pPr>
            <w:r w:rsidRPr="004A7EE1">
              <w:rPr>
                <w:sz w:val="20"/>
                <w:szCs w:val="20"/>
              </w:rPr>
              <w:t xml:space="preserve">● Key individual: Jenner and the development of vaccination. </w:t>
            </w:r>
          </w:p>
          <w:p w14:paraId="588E957D" w14:textId="77777777" w:rsidR="00242881" w:rsidRPr="004A7EE1" w:rsidRDefault="00242881" w:rsidP="00242881">
            <w:pPr>
              <w:spacing w:after="0"/>
              <w:rPr>
                <w:sz w:val="20"/>
                <w:szCs w:val="20"/>
              </w:rPr>
            </w:pPr>
            <w:r w:rsidRPr="004A7EE1">
              <w:rPr>
                <w:sz w:val="20"/>
                <w:szCs w:val="20"/>
              </w:rPr>
              <w:t xml:space="preserve">● Fighting Cholera in London (1854); attempts to prevent its spread; the significance of Snow and the Broad Street pump. </w:t>
            </w:r>
          </w:p>
          <w:p w14:paraId="7109CDED" w14:textId="77777777" w:rsidR="00242881" w:rsidRPr="004A7EE1" w:rsidRDefault="00242881" w:rsidP="00242881">
            <w:pPr>
              <w:spacing w:after="0"/>
              <w:rPr>
                <w:b/>
                <w:bCs/>
                <w:sz w:val="20"/>
                <w:szCs w:val="20"/>
              </w:rPr>
            </w:pPr>
            <w:r w:rsidRPr="004A7EE1">
              <w:rPr>
                <w:b/>
                <w:bCs/>
                <w:sz w:val="20"/>
                <w:szCs w:val="20"/>
              </w:rPr>
              <w:t xml:space="preserve">c1900–present: Medicine in modern Britain </w:t>
            </w:r>
          </w:p>
          <w:p w14:paraId="202DDE0F" w14:textId="77777777" w:rsidR="00242881" w:rsidRPr="004A7EE1" w:rsidRDefault="00242881" w:rsidP="00242881">
            <w:pPr>
              <w:spacing w:after="0"/>
              <w:rPr>
                <w:b/>
                <w:bCs/>
                <w:sz w:val="20"/>
                <w:szCs w:val="20"/>
              </w:rPr>
            </w:pPr>
            <w:r w:rsidRPr="004A7EE1">
              <w:rPr>
                <w:b/>
                <w:bCs/>
                <w:sz w:val="20"/>
                <w:szCs w:val="20"/>
              </w:rPr>
              <w:t xml:space="preserve">1 Ideas about the cause of disease and illness </w:t>
            </w:r>
          </w:p>
          <w:p w14:paraId="1AAC9ABA" w14:textId="77777777" w:rsidR="00242881" w:rsidRPr="004A7EE1" w:rsidRDefault="00242881" w:rsidP="00242881">
            <w:pPr>
              <w:spacing w:after="0"/>
              <w:rPr>
                <w:sz w:val="20"/>
                <w:szCs w:val="20"/>
              </w:rPr>
            </w:pPr>
            <w:r w:rsidRPr="004A7EE1">
              <w:rPr>
                <w:sz w:val="20"/>
                <w:szCs w:val="20"/>
              </w:rPr>
              <w:t xml:space="preserve">● Advances in understanding the causes of illness and disease: the influence of genetic and lifestyle factors on health. </w:t>
            </w:r>
          </w:p>
          <w:p w14:paraId="6AB88AAA" w14:textId="77777777" w:rsidR="00242881" w:rsidRPr="004A7EE1" w:rsidRDefault="00242881" w:rsidP="00242881">
            <w:pPr>
              <w:spacing w:after="0"/>
              <w:rPr>
                <w:sz w:val="20"/>
                <w:szCs w:val="20"/>
              </w:rPr>
            </w:pPr>
            <w:r w:rsidRPr="004A7EE1">
              <w:rPr>
                <w:sz w:val="20"/>
                <w:szCs w:val="20"/>
              </w:rPr>
              <w:t xml:space="preserve">● Improvements in diagnosis: the impact of the availability of blood tests, </w:t>
            </w:r>
            <w:proofErr w:type="gramStart"/>
            <w:r w:rsidRPr="004A7EE1">
              <w:rPr>
                <w:sz w:val="20"/>
                <w:szCs w:val="20"/>
              </w:rPr>
              <w:t>scans</w:t>
            </w:r>
            <w:proofErr w:type="gramEnd"/>
            <w:r w:rsidRPr="004A7EE1">
              <w:rPr>
                <w:sz w:val="20"/>
                <w:szCs w:val="20"/>
              </w:rPr>
              <w:t xml:space="preserve"> and monitors. </w:t>
            </w:r>
          </w:p>
          <w:p w14:paraId="44AC8555" w14:textId="77777777" w:rsidR="00242881" w:rsidRPr="004A7EE1" w:rsidRDefault="00242881" w:rsidP="00242881">
            <w:pPr>
              <w:spacing w:after="0"/>
              <w:rPr>
                <w:b/>
                <w:bCs/>
                <w:sz w:val="20"/>
                <w:szCs w:val="20"/>
              </w:rPr>
            </w:pPr>
            <w:r w:rsidRPr="004A7EE1">
              <w:rPr>
                <w:b/>
                <w:bCs/>
                <w:sz w:val="20"/>
                <w:szCs w:val="20"/>
              </w:rPr>
              <w:t xml:space="preserve">2 Approaches to prevention and treatment </w:t>
            </w:r>
          </w:p>
          <w:p w14:paraId="2983E519" w14:textId="77777777" w:rsidR="00242881" w:rsidRPr="004A7EE1" w:rsidRDefault="00242881" w:rsidP="00242881">
            <w:pPr>
              <w:spacing w:after="0"/>
              <w:rPr>
                <w:sz w:val="20"/>
                <w:szCs w:val="20"/>
              </w:rPr>
            </w:pPr>
            <w:r w:rsidRPr="004A7EE1">
              <w:rPr>
                <w:sz w:val="20"/>
                <w:szCs w:val="20"/>
              </w:rPr>
              <w:t xml:space="preserve">● The extent of change in care and treatment. The impact of the NHS and science and technology: improved access to care; advances in medicines, including magic bullets and antibiotics; high-tech medical and surgical treatment in hospitals. </w:t>
            </w:r>
          </w:p>
          <w:p w14:paraId="43F8B40B" w14:textId="77777777" w:rsidR="00242881" w:rsidRPr="004A7EE1" w:rsidRDefault="00242881" w:rsidP="00242881">
            <w:pPr>
              <w:spacing w:after="0"/>
              <w:rPr>
                <w:sz w:val="20"/>
                <w:szCs w:val="20"/>
              </w:rPr>
            </w:pPr>
            <w:r w:rsidRPr="004A7EE1">
              <w:rPr>
                <w:sz w:val="20"/>
                <w:szCs w:val="20"/>
              </w:rPr>
              <w:t xml:space="preserve">● New approaches to prevention: mass vaccinations and government lifestyle campaigns. </w:t>
            </w:r>
          </w:p>
          <w:p w14:paraId="371FDA2C" w14:textId="77777777" w:rsidR="00242881" w:rsidRPr="004A7EE1" w:rsidRDefault="00242881" w:rsidP="00242881">
            <w:pPr>
              <w:spacing w:after="0"/>
              <w:rPr>
                <w:b/>
                <w:bCs/>
                <w:sz w:val="20"/>
                <w:szCs w:val="20"/>
              </w:rPr>
            </w:pPr>
            <w:r w:rsidRPr="004A7EE1">
              <w:rPr>
                <w:b/>
                <w:bCs/>
                <w:sz w:val="20"/>
                <w:szCs w:val="20"/>
              </w:rPr>
              <w:t xml:space="preserve">3 Case studies </w:t>
            </w:r>
          </w:p>
          <w:p w14:paraId="5C018B18" w14:textId="77777777" w:rsidR="00242881" w:rsidRPr="004A7EE1" w:rsidRDefault="00242881" w:rsidP="00242881">
            <w:pPr>
              <w:spacing w:after="0"/>
              <w:rPr>
                <w:sz w:val="20"/>
                <w:szCs w:val="20"/>
              </w:rPr>
            </w:pPr>
            <w:r w:rsidRPr="004A7EE1">
              <w:rPr>
                <w:sz w:val="20"/>
                <w:szCs w:val="20"/>
              </w:rPr>
              <w:t xml:space="preserve">● Key individuals: Fleming, </w:t>
            </w:r>
            <w:proofErr w:type="gramStart"/>
            <w:r w:rsidRPr="004A7EE1">
              <w:rPr>
                <w:sz w:val="20"/>
                <w:szCs w:val="20"/>
              </w:rPr>
              <w:t>Florey</w:t>
            </w:r>
            <w:proofErr w:type="gramEnd"/>
            <w:r w:rsidRPr="004A7EE1">
              <w:rPr>
                <w:sz w:val="20"/>
                <w:szCs w:val="20"/>
              </w:rPr>
              <w:t xml:space="preserve"> and Chain’s development of penicillin. </w:t>
            </w:r>
          </w:p>
          <w:p w14:paraId="42421200" w14:textId="77777777" w:rsidR="00242881" w:rsidRPr="004A7EE1" w:rsidRDefault="00242881" w:rsidP="00242881">
            <w:pPr>
              <w:spacing w:after="0"/>
              <w:rPr>
                <w:sz w:val="20"/>
                <w:szCs w:val="20"/>
              </w:rPr>
            </w:pPr>
            <w:r w:rsidRPr="004A7EE1">
              <w:rPr>
                <w:sz w:val="20"/>
                <w:szCs w:val="20"/>
              </w:rPr>
              <w:t>● The fight against lung cancer in the twenty-first century: the use of science and technology in diagnosis and treatment; government.</w:t>
            </w:r>
          </w:p>
          <w:p w14:paraId="707BF99F" w14:textId="7BB9749F" w:rsidR="005A147D" w:rsidRPr="004A7EE1" w:rsidRDefault="005A147D" w:rsidP="00FA380C">
            <w:pPr>
              <w:spacing w:after="0" w:line="240" w:lineRule="auto"/>
              <w:rPr>
                <w:rFonts w:ascii="Calibri" w:eastAsia="Times New Roman" w:hAnsi="Calibri" w:cs="Calibri"/>
                <w:color w:val="000000"/>
                <w:lang w:eastAsia="en-GB"/>
              </w:rPr>
            </w:pPr>
          </w:p>
        </w:tc>
        <w:tc>
          <w:tcPr>
            <w:tcW w:w="3968" w:type="dxa"/>
            <w:tcBorders>
              <w:top w:val="nil"/>
              <w:left w:val="nil"/>
              <w:bottom w:val="single" w:sz="4" w:space="0" w:color="auto"/>
              <w:right w:val="single" w:sz="4" w:space="0" w:color="auto"/>
            </w:tcBorders>
            <w:shd w:val="clear" w:color="auto" w:fill="auto"/>
            <w:noWrap/>
            <w:vAlign w:val="bottom"/>
            <w:hideMark/>
          </w:tcPr>
          <w:p w14:paraId="79789254" w14:textId="77777777" w:rsidR="00242881" w:rsidRPr="004A7EE1" w:rsidRDefault="005A147D" w:rsidP="00242881">
            <w:pPr>
              <w:spacing w:after="0"/>
              <w:rPr>
                <w:b/>
                <w:bCs/>
                <w:sz w:val="20"/>
                <w:szCs w:val="20"/>
              </w:rPr>
            </w:pPr>
            <w:r w:rsidRPr="004A7EE1">
              <w:rPr>
                <w:rFonts w:ascii="Calibri" w:eastAsia="Times New Roman" w:hAnsi="Calibri" w:cs="Calibri"/>
                <w:color w:val="000000"/>
                <w:lang w:eastAsia="en-GB"/>
              </w:rPr>
              <w:t> </w:t>
            </w:r>
            <w:r w:rsidR="00242881" w:rsidRPr="004A7EE1">
              <w:rPr>
                <w:b/>
                <w:bCs/>
                <w:sz w:val="20"/>
                <w:szCs w:val="20"/>
              </w:rPr>
              <w:t>Historical Environment:</w:t>
            </w:r>
          </w:p>
          <w:p w14:paraId="219295A2" w14:textId="77777777" w:rsidR="00242881" w:rsidRPr="004A7EE1" w:rsidRDefault="00242881" w:rsidP="00242881">
            <w:pPr>
              <w:spacing w:after="0"/>
              <w:rPr>
                <w:b/>
                <w:bCs/>
                <w:sz w:val="20"/>
                <w:szCs w:val="20"/>
              </w:rPr>
            </w:pPr>
            <w:r w:rsidRPr="004A7EE1">
              <w:rPr>
                <w:b/>
                <w:bCs/>
                <w:sz w:val="20"/>
                <w:szCs w:val="20"/>
              </w:rPr>
              <w:t xml:space="preserve">1 The British sector of the Western Front, 1914–18: injuries, </w:t>
            </w:r>
            <w:proofErr w:type="gramStart"/>
            <w:r w:rsidRPr="004A7EE1">
              <w:rPr>
                <w:b/>
                <w:bCs/>
                <w:sz w:val="20"/>
                <w:szCs w:val="20"/>
              </w:rPr>
              <w:t>treatment</w:t>
            </w:r>
            <w:proofErr w:type="gramEnd"/>
            <w:r w:rsidRPr="004A7EE1">
              <w:rPr>
                <w:b/>
                <w:bCs/>
                <w:sz w:val="20"/>
                <w:szCs w:val="20"/>
              </w:rPr>
              <w:t xml:space="preserve"> and the trenches </w:t>
            </w:r>
          </w:p>
          <w:p w14:paraId="0F832346" w14:textId="77777777" w:rsidR="00242881" w:rsidRPr="004A7EE1" w:rsidRDefault="00242881" w:rsidP="00242881">
            <w:pPr>
              <w:spacing w:after="0"/>
              <w:rPr>
                <w:sz w:val="20"/>
                <w:szCs w:val="20"/>
              </w:rPr>
            </w:pPr>
            <w:r w:rsidRPr="004A7EE1">
              <w:rPr>
                <w:sz w:val="20"/>
                <w:szCs w:val="20"/>
              </w:rPr>
              <w:t xml:space="preserve">● The context of the British sector of Western Front and the theatre of war in Flanders and northern France: the Ypres salient, the Somme, </w:t>
            </w:r>
            <w:proofErr w:type="gramStart"/>
            <w:r w:rsidRPr="004A7EE1">
              <w:rPr>
                <w:sz w:val="20"/>
                <w:szCs w:val="20"/>
              </w:rPr>
              <w:t>Arras</w:t>
            </w:r>
            <w:proofErr w:type="gramEnd"/>
            <w:r w:rsidRPr="004A7EE1">
              <w:rPr>
                <w:sz w:val="20"/>
                <w:szCs w:val="20"/>
              </w:rPr>
              <w:t xml:space="preserve"> and Cambrai. The trench system - its construction and organisation, including frontline and support trenches. The use of mines at Hill 60 near Ypres and the expansion of tunnels, </w:t>
            </w:r>
            <w:proofErr w:type="gramStart"/>
            <w:r w:rsidRPr="004A7EE1">
              <w:rPr>
                <w:sz w:val="20"/>
                <w:szCs w:val="20"/>
              </w:rPr>
              <w:t>caves</w:t>
            </w:r>
            <w:proofErr w:type="gramEnd"/>
            <w:r w:rsidRPr="004A7EE1">
              <w:rPr>
                <w:sz w:val="20"/>
                <w:szCs w:val="20"/>
              </w:rPr>
              <w:t xml:space="preserve"> and quarries at Arras. Significance for medical treatment of the nature of the terrain and problems of the transport and communications infrastructure. </w:t>
            </w:r>
          </w:p>
          <w:p w14:paraId="34ECE97B" w14:textId="77777777" w:rsidR="00242881" w:rsidRPr="004A7EE1" w:rsidRDefault="00242881" w:rsidP="00242881">
            <w:pPr>
              <w:spacing w:after="0"/>
              <w:rPr>
                <w:sz w:val="20"/>
                <w:szCs w:val="20"/>
              </w:rPr>
            </w:pPr>
            <w:r w:rsidRPr="004A7EE1">
              <w:rPr>
                <w:sz w:val="20"/>
                <w:szCs w:val="20"/>
              </w:rPr>
              <w:t xml:space="preserve">● Conditions requiring medical treatment on the Western Front, including the problems of ill health arising from the trench environment. The nature of wounds from rifles and explosives. The problem of shrapnel, wound </w:t>
            </w:r>
            <w:proofErr w:type="gramStart"/>
            <w:r w:rsidRPr="004A7EE1">
              <w:rPr>
                <w:sz w:val="20"/>
                <w:szCs w:val="20"/>
              </w:rPr>
              <w:t>infection</w:t>
            </w:r>
            <w:proofErr w:type="gramEnd"/>
            <w:r w:rsidRPr="004A7EE1">
              <w:rPr>
                <w:sz w:val="20"/>
                <w:szCs w:val="20"/>
              </w:rPr>
              <w:t xml:space="preserve"> and increased numbers of head injuries. The effects of gas attacks. </w:t>
            </w:r>
          </w:p>
          <w:p w14:paraId="7FC5DE3C" w14:textId="77777777" w:rsidR="00242881" w:rsidRPr="004A7EE1" w:rsidRDefault="00242881" w:rsidP="00242881">
            <w:pPr>
              <w:spacing w:after="0"/>
              <w:rPr>
                <w:sz w:val="20"/>
                <w:szCs w:val="20"/>
              </w:rPr>
            </w:pPr>
            <w:r w:rsidRPr="004A7EE1">
              <w:rPr>
                <w:sz w:val="20"/>
                <w:szCs w:val="20"/>
              </w:rPr>
              <w:t xml:space="preserve">● The work of the RAMC and FANY. The system of transport: stretcher bearers, </w:t>
            </w:r>
            <w:proofErr w:type="gramStart"/>
            <w:r w:rsidRPr="004A7EE1">
              <w:rPr>
                <w:sz w:val="20"/>
                <w:szCs w:val="20"/>
              </w:rPr>
              <w:t>horse</w:t>
            </w:r>
            <w:proofErr w:type="gramEnd"/>
            <w:r w:rsidRPr="004A7EE1">
              <w:rPr>
                <w:sz w:val="20"/>
                <w:szCs w:val="20"/>
              </w:rPr>
              <w:t xml:space="preserve"> and motor ambulances. The stages of treatment areas: aid post and field ambulance</w:t>
            </w:r>
            <w:proofErr w:type="gramStart"/>
            <w:r w:rsidRPr="004A7EE1">
              <w:rPr>
                <w:sz w:val="20"/>
                <w:szCs w:val="20"/>
              </w:rPr>
              <w:t>, dressing station, casualty</w:t>
            </w:r>
            <w:proofErr w:type="gramEnd"/>
            <w:r w:rsidRPr="004A7EE1">
              <w:rPr>
                <w:sz w:val="20"/>
                <w:szCs w:val="20"/>
              </w:rPr>
              <w:t xml:space="preserve"> clearing station, base hospital. The underground hospital at Arras. </w:t>
            </w:r>
          </w:p>
          <w:p w14:paraId="64EB99BB" w14:textId="77777777" w:rsidR="00242881" w:rsidRPr="004A7EE1" w:rsidRDefault="00242881" w:rsidP="00242881">
            <w:pPr>
              <w:spacing w:after="0"/>
              <w:rPr>
                <w:sz w:val="20"/>
                <w:szCs w:val="20"/>
              </w:rPr>
            </w:pPr>
            <w:r w:rsidRPr="004A7EE1">
              <w:rPr>
                <w:sz w:val="20"/>
                <w:szCs w:val="20"/>
              </w:rPr>
              <w:t xml:space="preserve">● The significance of the Western Front for experiments in surgery and medicine: new techniques in the treatment of wounds and infection, the Thomas splint, the use of mobile x-ray units, the creation of a blood bank for the Battle of Cambrai. </w:t>
            </w:r>
          </w:p>
          <w:p w14:paraId="3D75978A" w14:textId="77777777" w:rsidR="00242881" w:rsidRPr="004A7EE1" w:rsidRDefault="00242881" w:rsidP="00242881">
            <w:pPr>
              <w:spacing w:after="0"/>
              <w:rPr>
                <w:sz w:val="20"/>
                <w:szCs w:val="20"/>
              </w:rPr>
            </w:pPr>
            <w:r w:rsidRPr="004A7EE1">
              <w:rPr>
                <w:sz w:val="20"/>
                <w:szCs w:val="20"/>
              </w:rPr>
              <w:t xml:space="preserve">● The historical context of medicine in the early twentieth century: the understanding of infection and moves towards aseptic surgery; the development of x-rays; blood transfusions and developments in the storage of blood. </w:t>
            </w:r>
          </w:p>
          <w:p w14:paraId="63436598" w14:textId="77777777" w:rsidR="00242881" w:rsidRPr="004A7EE1" w:rsidRDefault="00242881" w:rsidP="00242881">
            <w:pPr>
              <w:spacing w:after="0"/>
              <w:rPr>
                <w:b/>
                <w:bCs/>
                <w:sz w:val="20"/>
                <w:szCs w:val="20"/>
              </w:rPr>
            </w:pPr>
            <w:r w:rsidRPr="004A7EE1">
              <w:rPr>
                <w:b/>
                <w:bCs/>
                <w:sz w:val="20"/>
                <w:szCs w:val="20"/>
              </w:rPr>
              <w:t xml:space="preserve">2 Knowledge, </w:t>
            </w:r>
            <w:proofErr w:type="gramStart"/>
            <w:r w:rsidRPr="004A7EE1">
              <w:rPr>
                <w:b/>
                <w:bCs/>
                <w:sz w:val="20"/>
                <w:szCs w:val="20"/>
              </w:rPr>
              <w:t>selection</w:t>
            </w:r>
            <w:proofErr w:type="gramEnd"/>
            <w:r w:rsidRPr="004A7EE1">
              <w:rPr>
                <w:b/>
                <w:bCs/>
                <w:sz w:val="20"/>
                <w:szCs w:val="20"/>
              </w:rPr>
              <w:t xml:space="preserve"> and use of sources for historical enquiries </w:t>
            </w:r>
          </w:p>
          <w:p w14:paraId="2B9D579B" w14:textId="77777777" w:rsidR="00242881" w:rsidRPr="004A7EE1" w:rsidRDefault="00242881" w:rsidP="00242881">
            <w:pPr>
              <w:spacing w:after="0"/>
              <w:rPr>
                <w:sz w:val="20"/>
                <w:szCs w:val="20"/>
              </w:rPr>
            </w:pPr>
            <w:r w:rsidRPr="004A7EE1">
              <w:rPr>
                <w:sz w:val="20"/>
                <w:szCs w:val="20"/>
              </w:rPr>
              <w:t xml:space="preserve">● Knowledge of national sources relevant to the period and issue, </w:t>
            </w:r>
            <w:proofErr w:type="gramStart"/>
            <w:r w:rsidRPr="004A7EE1">
              <w:rPr>
                <w:sz w:val="20"/>
                <w:szCs w:val="20"/>
              </w:rPr>
              <w:t>e.g.</w:t>
            </w:r>
            <w:proofErr w:type="gramEnd"/>
            <w:r w:rsidRPr="004A7EE1">
              <w:rPr>
                <w:sz w:val="20"/>
                <w:szCs w:val="20"/>
              </w:rPr>
              <w:t xml:space="preserve"> army records, national newspapers, government reports, medical articles. </w:t>
            </w:r>
          </w:p>
          <w:p w14:paraId="4E36918D" w14:textId="77777777" w:rsidR="00242881" w:rsidRPr="004A7EE1" w:rsidRDefault="00242881" w:rsidP="00242881">
            <w:pPr>
              <w:spacing w:after="0"/>
              <w:rPr>
                <w:sz w:val="20"/>
                <w:szCs w:val="20"/>
              </w:rPr>
            </w:pPr>
            <w:r w:rsidRPr="004A7EE1">
              <w:rPr>
                <w:sz w:val="20"/>
                <w:szCs w:val="20"/>
              </w:rPr>
              <w:t xml:space="preserve">● Knowledge of local sources relevant to the period and issue, </w:t>
            </w:r>
            <w:proofErr w:type="gramStart"/>
            <w:r w:rsidRPr="004A7EE1">
              <w:rPr>
                <w:sz w:val="20"/>
                <w:szCs w:val="20"/>
              </w:rPr>
              <w:t>e.g.</w:t>
            </w:r>
            <w:proofErr w:type="gramEnd"/>
            <w:r w:rsidRPr="004A7EE1">
              <w:rPr>
                <w:sz w:val="20"/>
                <w:szCs w:val="20"/>
              </w:rPr>
              <w:t xml:space="preserve"> personal accounts, photographs, hospital records, army statistics. </w:t>
            </w:r>
          </w:p>
          <w:p w14:paraId="1E7AA990" w14:textId="77777777" w:rsidR="00242881" w:rsidRPr="004A7EE1" w:rsidRDefault="00242881" w:rsidP="00242881">
            <w:pPr>
              <w:spacing w:after="0"/>
              <w:rPr>
                <w:sz w:val="20"/>
                <w:szCs w:val="20"/>
              </w:rPr>
            </w:pPr>
            <w:r w:rsidRPr="004A7EE1">
              <w:rPr>
                <w:sz w:val="20"/>
                <w:szCs w:val="20"/>
              </w:rPr>
              <w:t xml:space="preserve">● Recognition of the strengths and weaknesses of different types of </w:t>
            </w:r>
            <w:proofErr w:type="gramStart"/>
            <w:r w:rsidRPr="004A7EE1">
              <w:rPr>
                <w:sz w:val="20"/>
                <w:szCs w:val="20"/>
              </w:rPr>
              <w:t>source</w:t>
            </w:r>
            <w:proofErr w:type="gramEnd"/>
            <w:r w:rsidRPr="004A7EE1">
              <w:rPr>
                <w:sz w:val="20"/>
                <w:szCs w:val="20"/>
              </w:rPr>
              <w:t xml:space="preserve"> for specific enquiries. </w:t>
            </w:r>
          </w:p>
          <w:p w14:paraId="62C7BCE5" w14:textId="77777777" w:rsidR="00242881" w:rsidRPr="004A7EE1" w:rsidRDefault="00242881" w:rsidP="00242881">
            <w:pPr>
              <w:spacing w:after="0"/>
              <w:rPr>
                <w:sz w:val="20"/>
                <w:szCs w:val="20"/>
              </w:rPr>
            </w:pPr>
            <w:r w:rsidRPr="004A7EE1">
              <w:rPr>
                <w:sz w:val="20"/>
                <w:szCs w:val="20"/>
              </w:rPr>
              <w:lastRenderedPageBreak/>
              <w:t xml:space="preserve">● Framing of questions relevant to the pursuit of a specific enquiry. </w:t>
            </w:r>
          </w:p>
          <w:p w14:paraId="5F243C60" w14:textId="23A69740" w:rsidR="005A147D" w:rsidRPr="004A7EE1" w:rsidRDefault="00242881" w:rsidP="00242881">
            <w:pPr>
              <w:spacing w:after="0" w:line="240" w:lineRule="auto"/>
              <w:rPr>
                <w:rFonts w:ascii="Calibri" w:eastAsia="Times New Roman" w:hAnsi="Calibri" w:cs="Calibri"/>
                <w:color w:val="000000"/>
                <w:lang w:eastAsia="en-GB"/>
              </w:rPr>
            </w:pPr>
            <w:r w:rsidRPr="004A7EE1">
              <w:rPr>
                <w:sz w:val="20"/>
                <w:szCs w:val="20"/>
              </w:rPr>
              <w:t>● Selection of appropriate sources for specific investigations.</w:t>
            </w:r>
          </w:p>
        </w:tc>
        <w:tc>
          <w:tcPr>
            <w:tcW w:w="2977" w:type="dxa"/>
            <w:tcBorders>
              <w:top w:val="nil"/>
              <w:left w:val="nil"/>
              <w:bottom w:val="single" w:sz="4" w:space="0" w:color="auto"/>
              <w:right w:val="single" w:sz="4" w:space="0" w:color="auto"/>
            </w:tcBorders>
            <w:shd w:val="clear" w:color="auto" w:fill="auto"/>
            <w:noWrap/>
            <w:vAlign w:val="bottom"/>
            <w:hideMark/>
          </w:tcPr>
          <w:p w14:paraId="0C2D1335" w14:textId="1465DE3C" w:rsidR="005A147D" w:rsidRPr="00E230F0" w:rsidRDefault="005A147D" w:rsidP="00FA380C">
            <w:pPr>
              <w:spacing w:after="0" w:line="240" w:lineRule="auto"/>
              <w:rPr>
                <w:rFonts w:ascii="Calibri" w:eastAsia="Times New Roman" w:hAnsi="Calibri" w:cs="Calibri"/>
                <w:color w:val="000000"/>
                <w:lang w:eastAsia="en-GB"/>
              </w:rPr>
            </w:pPr>
          </w:p>
        </w:tc>
        <w:tc>
          <w:tcPr>
            <w:tcW w:w="2884" w:type="dxa"/>
            <w:tcBorders>
              <w:top w:val="nil"/>
              <w:left w:val="nil"/>
              <w:bottom w:val="single" w:sz="4" w:space="0" w:color="auto"/>
              <w:right w:val="single" w:sz="4" w:space="0" w:color="auto"/>
            </w:tcBorders>
            <w:shd w:val="clear" w:color="auto" w:fill="auto"/>
            <w:noWrap/>
            <w:vAlign w:val="bottom"/>
            <w:hideMark/>
          </w:tcPr>
          <w:p w14:paraId="3846940C" w14:textId="1C3BCFE5"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4A7EE1">
              <w:rPr>
                <w:rFonts w:ascii="Calibri" w:eastAsia="Times New Roman" w:hAnsi="Calibri" w:cs="Calibri"/>
                <w:color w:val="000000"/>
                <w:lang w:eastAsia="en-GB"/>
              </w:rPr>
              <w:t xml:space="preserve"> </w:t>
            </w:r>
          </w:p>
        </w:tc>
        <w:tc>
          <w:tcPr>
            <w:tcW w:w="2188" w:type="dxa"/>
            <w:tcBorders>
              <w:top w:val="nil"/>
              <w:left w:val="nil"/>
              <w:bottom w:val="single" w:sz="4" w:space="0" w:color="auto"/>
              <w:right w:val="single" w:sz="4" w:space="0" w:color="auto"/>
            </w:tcBorders>
            <w:shd w:val="clear" w:color="auto" w:fill="auto"/>
            <w:noWrap/>
            <w:vAlign w:val="bottom"/>
            <w:hideMark/>
          </w:tcPr>
          <w:p w14:paraId="06AA6841" w14:textId="3DA3495A"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A147D" w:rsidRPr="00E230F0" w14:paraId="19245336" w14:textId="77777777" w:rsidTr="00810228">
        <w:trPr>
          <w:trHeight w:val="735"/>
        </w:trPr>
        <w:tc>
          <w:tcPr>
            <w:tcW w:w="497" w:type="dxa"/>
            <w:vMerge/>
            <w:tcBorders>
              <w:top w:val="nil"/>
              <w:left w:val="single" w:sz="4" w:space="0" w:color="auto"/>
              <w:bottom w:val="single" w:sz="4" w:space="0" w:color="auto"/>
              <w:right w:val="single" w:sz="4" w:space="0" w:color="auto"/>
            </w:tcBorders>
            <w:vAlign w:val="center"/>
            <w:hideMark/>
          </w:tcPr>
          <w:p w14:paraId="69EFD4C2"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497" w:type="dxa"/>
            <w:vMerge/>
            <w:tcBorders>
              <w:top w:val="nil"/>
              <w:left w:val="single" w:sz="4" w:space="0" w:color="auto"/>
              <w:bottom w:val="single" w:sz="4" w:space="0" w:color="auto"/>
              <w:right w:val="single" w:sz="4" w:space="0" w:color="auto"/>
            </w:tcBorders>
            <w:vAlign w:val="center"/>
            <w:hideMark/>
          </w:tcPr>
          <w:p w14:paraId="30C20153"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2786" w:type="dxa"/>
            <w:tcBorders>
              <w:top w:val="nil"/>
              <w:left w:val="nil"/>
              <w:bottom w:val="single" w:sz="4" w:space="0" w:color="auto"/>
              <w:right w:val="single" w:sz="4" w:space="0" w:color="auto"/>
            </w:tcBorders>
            <w:shd w:val="clear" w:color="auto" w:fill="auto"/>
            <w:noWrap/>
            <w:vAlign w:val="center"/>
            <w:hideMark/>
          </w:tcPr>
          <w:p w14:paraId="1DB9A7BE" w14:textId="16C33850" w:rsidR="005A147D" w:rsidRPr="00E230F0" w:rsidRDefault="00CF01DF"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Extra-curricular</w:t>
            </w:r>
            <w:r w:rsidR="005A147D" w:rsidRPr="00E230F0">
              <w:rPr>
                <w:rFonts w:ascii="Calibri" w:eastAsia="Times New Roman" w:hAnsi="Calibri" w:cs="Calibri"/>
                <w:color w:val="000000"/>
                <w:lang w:eastAsia="en-GB"/>
              </w:rPr>
              <w:t xml:space="preserve"> opportunities</w:t>
            </w:r>
          </w:p>
        </w:tc>
        <w:tc>
          <w:tcPr>
            <w:tcW w:w="185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7664EEA6" w14:textId="3FFE8CE1" w:rsidR="005A147D" w:rsidRPr="00810228" w:rsidRDefault="00810228" w:rsidP="00810228">
            <w:pPr>
              <w:pStyle w:val="ListParagraph"/>
              <w:numPr>
                <w:ilvl w:val="0"/>
                <w:numId w:val="15"/>
              </w:numPr>
              <w:spacing w:after="0" w:line="240" w:lineRule="auto"/>
              <w:rPr>
                <w:rFonts w:ascii="Calibri" w:eastAsia="Times New Roman" w:hAnsi="Calibri" w:cs="Calibri"/>
                <w:color w:val="000000"/>
                <w:lang w:eastAsia="en-GB"/>
              </w:rPr>
            </w:pPr>
            <w:r w:rsidRPr="00810228">
              <w:rPr>
                <w:rFonts w:ascii="Calibri" w:eastAsia="Times New Roman" w:hAnsi="Calibri" w:cs="Calibri"/>
                <w:color w:val="000000"/>
                <w:lang w:eastAsia="en-GB"/>
              </w:rPr>
              <w:t>Berlin Trip for 4 days in October</w:t>
            </w:r>
            <w:r w:rsidR="005A147D" w:rsidRPr="00810228">
              <w:rPr>
                <w:rFonts w:ascii="Calibri" w:eastAsia="Times New Roman" w:hAnsi="Calibri" w:cs="Calibri"/>
                <w:color w:val="000000"/>
                <w:lang w:eastAsia="en-GB"/>
              </w:rPr>
              <w:t> </w:t>
            </w:r>
          </w:p>
        </w:tc>
      </w:tr>
      <w:tr w:rsidR="005A147D" w:rsidRPr="00E230F0" w14:paraId="36F0DAD8" w14:textId="77777777" w:rsidTr="00810228">
        <w:trPr>
          <w:trHeight w:val="735"/>
        </w:trPr>
        <w:tc>
          <w:tcPr>
            <w:tcW w:w="497" w:type="dxa"/>
            <w:vMerge/>
            <w:tcBorders>
              <w:top w:val="nil"/>
              <w:left w:val="single" w:sz="4" w:space="0" w:color="auto"/>
              <w:bottom w:val="single" w:sz="4" w:space="0" w:color="auto"/>
              <w:right w:val="single" w:sz="4" w:space="0" w:color="auto"/>
            </w:tcBorders>
            <w:vAlign w:val="center"/>
            <w:hideMark/>
          </w:tcPr>
          <w:p w14:paraId="219910AA"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497" w:type="dxa"/>
            <w:vMerge/>
            <w:tcBorders>
              <w:top w:val="nil"/>
              <w:left w:val="single" w:sz="4" w:space="0" w:color="auto"/>
              <w:bottom w:val="single" w:sz="4" w:space="0" w:color="auto"/>
              <w:right w:val="single" w:sz="4" w:space="0" w:color="auto"/>
            </w:tcBorders>
            <w:vAlign w:val="center"/>
            <w:hideMark/>
          </w:tcPr>
          <w:p w14:paraId="08211FA1"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2786" w:type="dxa"/>
            <w:tcBorders>
              <w:top w:val="nil"/>
              <w:left w:val="nil"/>
              <w:bottom w:val="single" w:sz="4" w:space="0" w:color="auto"/>
              <w:right w:val="single" w:sz="4" w:space="0" w:color="auto"/>
            </w:tcBorders>
            <w:shd w:val="clear" w:color="auto" w:fill="auto"/>
            <w:noWrap/>
            <w:vAlign w:val="center"/>
            <w:hideMark/>
          </w:tcPr>
          <w:p w14:paraId="79C71D1B" w14:textId="7DBA0FFF"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Ways the Y</w:t>
            </w:r>
            <w:r w:rsidR="00242881">
              <w:rPr>
                <w:rFonts w:ascii="Calibri" w:eastAsia="Times New Roman" w:hAnsi="Calibri" w:cs="Calibri"/>
                <w:color w:val="000000"/>
                <w:lang w:eastAsia="en-GB"/>
              </w:rPr>
              <w:t>11</w:t>
            </w:r>
            <w:r w:rsidRPr="00E230F0">
              <w:rPr>
                <w:rFonts w:ascii="Calibri" w:eastAsia="Times New Roman" w:hAnsi="Calibri" w:cs="Calibri"/>
                <w:color w:val="000000"/>
                <w:lang w:eastAsia="en-GB"/>
              </w:rPr>
              <w:t xml:space="preserve"> curriculum goes beyond the national curriculum</w:t>
            </w:r>
          </w:p>
        </w:tc>
        <w:tc>
          <w:tcPr>
            <w:tcW w:w="185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66B488CC"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A147D" w:rsidRPr="00E230F0" w14:paraId="16DA0D52" w14:textId="77777777" w:rsidTr="00810228">
        <w:trPr>
          <w:trHeight w:val="735"/>
        </w:trPr>
        <w:tc>
          <w:tcPr>
            <w:tcW w:w="497" w:type="dxa"/>
            <w:vMerge/>
            <w:tcBorders>
              <w:top w:val="nil"/>
              <w:left w:val="single" w:sz="4" w:space="0" w:color="auto"/>
              <w:bottom w:val="single" w:sz="4" w:space="0" w:color="auto"/>
              <w:right w:val="single" w:sz="4" w:space="0" w:color="auto"/>
            </w:tcBorders>
            <w:vAlign w:val="center"/>
            <w:hideMark/>
          </w:tcPr>
          <w:p w14:paraId="5108570D"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49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8006B9C"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2786" w:type="dxa"/>
            <w:tcBorders>
              <w:top w:val="nil"/>
              <w:left w:val="nil"/>
              <w:bottom w:val="single" w:sz="4" w:space="0" w:color="auto"/>
              <w:right w:val="single" w:sz="4" w:space="0" w:color="auto"/>
            </w:tcBorders>
            <w:shd w:val="clear" w:color="000000" w:fill="FFFF00"/>
            <w:noWrap/>
            <w:vAlign w:val="center"/>
            <w:hideMark/>
          </w:tcPr>
          <w:p w14:paraId="532D0A00"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2973" w:type="dxa"/>
            <w:tcBorders>
              <w:top w:val="nil"/>
              <w:left w:val="nil"/>
              <w:bottom w:val="single" w:sz="4" w:space="0" w:color="auto"/>
              <w:right w:val="single" w:sz="4" w:space="0" w:color="auto"/>
            </w:tcBorders>
            <w:shd w:val="clear" w:color="auto" w:fill="auto"/>
            <w:noWrap/>
            <w:vAlign w:val="bottom"/>
            <w:hideMark/>
          </w:tcPr>
          <w:p w14:paraId="01E58309" w14:textId="0B894C6F"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242881">
              <w:rPr>
                <w:rFonts w:ascii="Calibri" w:eastAsia="Times New Roman" w:hAnsi="Calibri" w:cs="Calibri"/>
                <w:color w:val="000000"/>
                <w:lang w:eastAsia="en-GB"/>
              </w:rPr>
              <w:t>No prior knowledge required</w:t>
            </w:r>
          </w:p>
        </w:tc>
        <w:tc>
          <w:tcPr>
            <w:tcW w:w="3591" w:type="dxa"/>
            <w:tcBorders>
              <w:top w:val="nil"/>
              <w:left w:val="nil"/>
              <w:bottom w:val="single" w:sz="4" w:space="0" w:color="auto"/>
              <w:right w:val="single" w:sz="4" w:space="0" w:color="auto"/>
            </w:tcBorders>
            <w:shd w:val="clear" w:color="auto" w:fill="auto"/>
            <w:noWrap/>
            <w:vAlign w:val="bottom"/>
            <w:hideMark/>
          </w:tcPr>
          <w:p w14:paraId="5CE0AC5C" w14:textId="7148F18E"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242881">
              <w:rPr>
                <w:rFonts w:ascii="Calibri" w:eastAsia="Times New Roman" w:hAnsi="Calibri" w:cs="Calibri"/>
                <w:color w:val="000000"/>
                <w:lang w:eastAsia="en-GB"/>
              </w:rPr>
              <w:t>Knowledge from previous half term</w:t>
            </w:r>
          </w:p>
        </w:tc>
        <w:tc>
          <w:tcPr>
            <w:tcW w:w="3968" w:type="dxa"/>
            <w:tcBorders>
              <w:top w:val="nil"/>
              <w:left w:val="nil"/>
              <w:bottom w:val="single" w:sz="4" w:space="0" w:color="auto"/>
              <w:right w:val="single" w:sz="4" w:space="0" w:color="auto"/>
            </w:tcBorders>
            <w:shd w:val="clear" w:color="auto" w:fill="auto"/>
            <w:noWrap/>
            <w:vAlign w:val="bottom"/>
            <w:hideMark/>
          </w:tcPr>
          <w:p w14:paraId="32413931" w14:textId="1667B89E"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242881">
              <w:rPr>
                <w:rFonts w:ascii="Calibri" w:eastAsia="Times New Roman" w:hAnsi="Calibri" w:cs="Calibri"/>
                <w:color w:val="000000"/>
                <w:lang w:eastAsia="en-GB"/>
              </w:rPr>
              <w:t>Knowledge from previous half term</w:t>
            </w:r>
          </w:p>
        </w:tc>
        <w:tc>
          <w:tcPr>
            <w:tcW w:w="2977" w:type="dxa"/>
            <w:tcBorders>
              <w:top w:val="nil"/>
              <w:left w:val="nil"/>
              <w:bottom w:val="single" w:sz="4" w:space="0" w:color="auto"/>
              <w:right w:val="single" w:sz="4" w:space="0" w:color="auto"/>
            </w:tcBorders>
            <w:shd w:val="clear" w:color="auto" w:fill="auto"/>
            <w:noWrap/>
            <w:vAlign w:val="bottom"/>
            <w:hideMark/>
          </w:tcPr>
          <w:p w14:paraId="0B3BC945" w14:textId="434F9D89"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BB4044">
              <w:rPr>
                <w:rFonts w:ascii="Calibri" w:eastAsia="Times New Roman" w:hAnsi="Calibri" w:cs="Calibri"/>
                <w:color w:val="000000"/>
                <w:lang w:eastAsia="en-GB"/>
              </w:rPr>
              <w:t xml:space="preserve">All GCSE knowledge </w:t>
            </w:r>
          </w:p>
        </w:tc>
        <w:tc>
          <w:tcPr>
            <w:tcW w:w="2884" w:type="dxa"/>
            <w:tcBorders>
              <w:top w:val="nil"/>
              <w:left w:val="nil"/>
              <w:bottom w:val="single" w:sz="4" w:space="0" w:color="auto"/>
              <w:right w:val="single" w:sz="4" w:space="0" w:color="auto"/>
            </w:tcBorders>
            <w:shd w:val="clear" w:color="auto" w:fill="auto"/>
            <w:noWrap/>
            <w:vAlign w:val="bottom"/>
            <w:hideMark/>
          </w:tcPr>
          <w:p w14:paraId="0FA525F3" w14:textId="2B1636E0"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BB4044">
              <w:rPr>
                <w:rFonts w:ascii="Calibri" w:eastAsia="Times New Roman" w:hAnsi="Calibri" w:cs="Calibri"/>
                <w:color w:val="000000"/>
                <w:lang w:eastAsia="en-GB"/>
              </w:rPr>
              <w:t>All GCSE knowledge</w:t>
            </w:r>
          </w:p>
        </w:tc>
        <w:tc>
          <w:tcPr>
            <w:tcW w:w="2188" w:type="dxa"/>
            <w:tcBorders>
              <w:top w:val="nil"/>
              <w:left w:val="nil"/>
              <w:bottom w:val="single" w:sz="4" w:space="0" w:color="auto"/>
              <w:right w:val="single" w:sz="4" w:space="0" w:color="auto"/>
            </w:tcBorders>
            <w:shd w:val="clear" w:color="auto" w:fill="auto"/>
            <w:noWrap/>
            <w:vAlign w:val="bottom"/>
            <w:hideMark/>
          </w:tcPr>
          <w:p w14:paraId="4DAD9280"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A147D" w:rsidRPr="00E230F0" w14:paraId="0DB51A1D" w14:textId="77777777" w:rsidTr="00810228">
        <w:trPr>
          <w:trHeight w:val="735"/>
        </w:trPr>
        <w:tc>
          <w:tcPr>
            <w:tcW w:w="497" w:type="dxa"/>
            <w:vMerge/>
            <w:tcBorders>
              <w:top w:val="nil"/>
              <w:left w:val="single" w:sz="4" w:space="0" w:color="auto"/>
              <w:bottom w:val="single" w:sz="4" w:space="0" w:color="auto"/>
              <w:right w:val="single" w:sz="4" w:space="0" w:color="auto"/>
            </w:tcBorders>
            <w:vAlign w:val="center"/>
            <w:hideMark/>
          </w:tcPr>
          <w:p w14:paraId="463DCDF1"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497" w:type="dxa"/>
            <w:vMerge/>
            <w:tcBorders>
              <w:top w:val="nil"/>
              <w:left w:val="single" w:sz="4" w:space="0" w:color="auto"/>
              <w:bottom w:val="single" w:sz="4" w:space="0" w:color="auto"/>
              <w:right w:val="single" w:sz="4" w:space="0" w:color="auto"/>
            </w:tcBorders>
            <w:vAlign w:val="center"/>
            <w:hideMark/>
          </w:tcPr>
          <w:p w14:paraId="4C127782"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2786" w:type="dxa"/>
            <w:tcBorders>
              <w:top w:val="nil"/>
              <w:left w:val="nil"/>
              <w:bottom w:val="single" w:sz="4" w:space="0" w:color="auto"/>
              <w:right w:val="single" w:sz="4" w:space="0" w:color="auto"/>
            </w:tcBorders>
            <w:shd w:val="clear" w:color="auto" w:fill="auto"/>
            <w:noWrap/>
            <w:vAlign w:val="center"/>
            <w:hideMark/>
          </w:tcPr>
          <w:p w14:paraId="7B7F91B6"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Assessment</w:t>
            </w:r>
          </w:p>
        </w:tc>
        <w:tc>
          <w:tcPr>
            <w:tcW w:w="2973" w:type="dxa"/>
            <w:tcBorders>
              <w:top w:val="nil"/>
              <w:left w:val="nil"/>
              <w:bottom w:val="single" w:sz="4" w:space="0" w:color="auto"/>
              <w:right w:val="single" w:sz="4" w:space="0" w:color="auto"/>
            </w:tcBorders>
            <w:shd w:val="clear" w:color="auto" w:fill="auto"/>
            <w:noWrap/>
            <w:vAlign w:val="bottom"/>
            <w:hideMark/>
          </w:tcPr>
          <w:p w14:paraId="6805EB00" w14:textId="1F417589"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BB4044">
              <w:rPr>
                <w:rFonts w:ascii="Calibri" w:eastAsia="Times New Roman" w:hAnsi="Calibri" w:cs="Calibri"/>
                <w:color w:val="000000"/>
                <w:lang w:eastAsia="en-GB"/>
              </w:rPr>
              <w:t xml:space="preserve">TES 1 – Germany paper </w:t>
            </w:r>
          </w:p>
        </w:tc>
        <w:tc>
          <w:tcPr>
            <w:tcW w:w="3591" w:type="dxa"/>
            <w:tcBorders>
              <w:top w:val="nil"/>
              <w:left w:val="nil"/>
              <w:bottom w:val="single" w:sz="4" w:space="0" w:color="auto"/>
              <w:right w:val="single" w:sz="4" w:space="0" w:color="auto"/>
            </w:tcBorders>
            <w:shd w:val="clear" w:color="auto" w:fill="auto"/>
            <w:noWrap/>
            <w:vAlign w:val="bottom"/>
            <w:hideMark/>
          </w:tcPr>
          <w:p w14:paraId="461550D1"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3968" w:type="dxa"/>
            <w:tcBorders>
              <w:top w:val="nil"/>
              <w:left w:val="nil"/>
              <w:bottom w:val="single" w:sz="4" w:space="0" w:color="auto"/>
              <w:right w:val="single" w:sz="4" w:space="0" w:color="auto"/>
            </w:tcBorders>
            <w:shd w:val="clear" w:color="auto" w:fill="auto"/>
            <w:noWrap/>
            <w:vAlign w:val="bottom"/>
            <w:hideMark/>
          </w:tcPr>
          <w:p w14:paraId="3ACA3865" w14:textId="514CDDDF"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BB4044">
              <w:rPr>
                <w:rFonts w:ascii="Calibri" w:eastAsia="Times New Roman" w:hAnsi="Calibri" w:cs="Calibri"/>
                <w:color w:val="000000"/>
                <w:lang w:eastAsia="en-GB"/>
              </w:rPr>
              <w:t xml:space="preserve">TES 2 – Medicine Paper </w:t>
            </w:r>
          </w:p>
        </w:tc>
        <w:tc>
          <w:tcPr>
            <w:tcW w:w="2977" w:type="dxa"/>
            <w:tcBorders>
              <w:top w:val="nil"/>
              <w:left w:val="nil"/>
              <w:bottom w:val="single" w:sz="4" w:space="0" w:color="auto"/>
              <w:right w:val="single" w:sz="4" w:space="0" w:color="auto"/>
            </w:tcBorders>
            <w:shd w:val="clear" w:color="auto" w:fill="auto"/>
            <w:noWrap/>
            <w:vAlign w:val="bottom"/>
            <w:hideMark/>
          </w:tcPr>
          <w:p w14:paraId="7AE245B1"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884" w:type="dxa"/>
            <w:tcBorders>
              <w:top w:val="nil"/>
              <w:left w:val="nil"/>
              <w:bottom w:val="single" w:sz="4" w:space="0" w:color="auto"/>
              <w:right w:val="single" w:sz="4" w:space="0" w:color="auto"/>
            </w:tcBorders>
            <w:shd w:val="clear" w:color="auto" w:fill="auto"/>
            <w:noWrap/>
            <w:vAlign w:val="bottom"/>
            <w:hideMark/>
          </w:tcPr>
          <w:p w14:paraId="559890AF"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188" w:type="dxa"/>
            <w:tcBorders>
              <w:top w:val="nil"/>
              <w:left w:val="nil"/>
              <w:bottom w:val="single" w:sz="4" w:space="0" w:color="auto"/>
              <w:right w:val="single" w:sz="4" w:space="0" w:color="auto"/>
            </w:tcBorders>
            <w:shd w:val="clear" w:color="auto" w:fill="auto"/>
            <w:noWrap/>
            <w:vAlign w:val="bottom"/>
            <w:hideMark/>
          </w:tcPr>
          <w:p w14:paraId="58F36D4D"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A147D" w:rsidRPr="00E230F0" w14:paraId="3122F1FD" w14:textId="77777777" w:rsidTr="00810228">
        <w:trPr>
          <w:trHeight w:val="735"/>
        </w:trPr>
        <w:tc>
          <w:tcPr>
            <w:tcW w:w="497" w:type="dxa"/>
            <w:vMerge/>
            <w:tcBorders>
              <w:top w:val="nil"/>
              <w:left w:val="single" w:sz="4" w:space="0" w:color="auto"/>
              <w:bottom w:val="single" w:sz="4" w:space="0" w:color="auto"/>
              <w:right w:val="single" w:sz="4" w:space="0" w:color="auto"/>
            </w:tcBorders>
            <w:vAlign w:val="center"/>
            <w:hideMark/>
          </w:tcPr>
          <w:p w14:paraId="77B776AA"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497" w:type="dxa"/>
            <w:vMerge/>
            <w:tcBorders>
              <w:top w:val="nil"/>
              <w:left w:val="single" w:sz="4" w:space="0" w:color="auto"/>
              <w:bottom w:val="single" w:sz="4" w:space="0" w:color="auto"/>
              <w:right w:val="single" w:sz="4" w:space="0" w:color="auto"/>
            </w:tcBorders>
            <w:vAlign w:val="center"/>
            <w:hideMark/>
          </w:tcPr>
          <w:p w14:paraId="5450576F"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27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372AF2"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xml:space="preserve">Points when </w:t>
            </w:r>
            <w:proofErr w:type="gramStart"/>
            <w:r w:rsidRPr="00E230F0">
              <w:rPr>
                <w:rFonts w:ascii="Calibri" w:eastAsia="Times New Roman" w:hAnsi="Calibri" w:cs="Calibri"/>
                <w:color w:val="000000"/>
                <w:lang w:eastAsia="en-GB"/>
              </w:rPr>
              <w:t>this knowledge/these skills</w:t>
            </w:r>
            <w:proofErr w:type="gramEnd"/>
            <w:r w:rsidRPr="00E230F0">
              <w:rPr>
                <w:rFonts w:ascii="Calibri" w:eastAsia="Times New Roman" w:hAnsi="Calibri" w:cs="Calibri"/>
                <w:color w:val="000000"/>
                <w:lang w:eastAsia="en-GB"/>
              </w:rPr>
              <w:t xml:space="preserve"> wil</w:t>
            </w:r>
            <w:r>
              <w:rPr>
                <w:rFonts w:ascii="Calibri" w:eastAsia="Times New Roman" w:hAnsi="Calibri" w:cs="Calibri"/>
                <w:color w:val="000000"/>
                <w:lang w:eastAsia="en-GB"/>
              </w:rPr>
              <w:t>l</w:t>
            </w:r>
            <w:r w:rsidRPr="00E230F0">
              <w:rPr>
                <w:rFonts w:ascii="Calibri" w:eastAsia="Times New Roman" w:hAnsi="Calibri" w:cs="Calibri"/>
                <w:color w:val="000000"/>
                <w:lang w:eastAsia="en-GB"/>
              </w:rPr>
              <w:t xml:space="preserve"> be revisited</w:t>
            </w:r>
          </w:p>
        </w:tc>
        <w:tc>
          <w:tcPr>
            <w:tcW w:w="1858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47755CA"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A147D" w:rsidRPr="00E230F0" w14:paraId="093CBE41" w14:textId="77777777" w:rsidTr="00810228">
        <w:trPr>
          <w:trHeight w:val="735"/>
        </w:trPr>
        <w:tc>
          <w:tcPr>
            <w:tcW w:w="497" w:type="dxa"/>
            <w:vMerge/>
            <w:tcBorders>
              <w:top w:val="nil"/>
              <w:left w:val="single" w:sz="4" w:space="0" w:color="auto"/>
              <w:bottom w:val="single" w:sz="4" w:space="0" w:color="auto"/>
              <w:right w:val="single" w:sz="4" w:space="0" w:color="auto"/>
            </w:tcBorders>
            <w:vAlign w:val="center"/>
            <w:hideMark/>
          </w:tcPr>
          <w:p w14:paraId="24AA34F4"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497" w:type="dxa"/>
            <w:vMerge/>
            <w:tcBorders>
              <w:top w:val="nil"/>
              <w:left w:val="single" w:sz="4" w:space="0" w:color="auto"/>
              <w:bottom w:val="single" w:sz="4" w:space="0" w:color="auto"/>
              <w:right w:val="single" w:sz="4" w:space="0" w:color="auto"/>
            </w:tcBorders>
            <w:vAlign w:val="center"/>
            <w:hideMark/>
          </w:tcPr>
          <w:p w14:paraId="30BE3767"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2786" w:type="dxa"/>
            <w:vMerge/>
            <w:tcBorders>
              <w:top w:val="nil"/>
              <w:left w:val="single" w:sz="4" w:space="0" w:color="auto"/>
              <w:bottom w:val="single" w:sz="4" w:space="0" w:color="000000"/>
              <w:right w:val="single" w:sz="4" w:space="0" w:color="auto"/>
            </w:tcBorders>
            <w:vAlign w:val="center"/>
            <w:hideMark/>
          </w:tcPr>
          <w:p w14:paraId="0C603E31" w14:textId="77777777" w:rsidR="005A147D" w:rsidRPr="00E230F0" w:rsidRDefault="005A147D" w:rsidP="00FA380C">
            <w:pPr>
              <w:spacing w:after="0" w:line="240" w:lineRule="auto"/>
              <w:rPr>
                <w:rFonts w:ascii="Calibri" w:eastAsia="Times New Roman" w:hAnsi="Calibri" w:cs="Calibri"/>
                <w:color w:val="000000"/>
                <w:lang w:eastAsia="en-GB"/>
              </w:rPr>
            </w:pPr>
          </w:p>
        </w:tc>
        <w:tc>
          <w:tcPr>
            <w:tcW w:w="2973" w:type="dxa"/>
            <w:tcBorders>
              <w:top w:val="nil"/>
              <w:left w:val="nil"/>
              <w:bottom w:val="single" w:sz="4" w:space="0" w:color="auto"/>
              <w:right w:val="single" w:sz="4" w:space="0" w:color="auto"/>
            </w:tcBorders>
            <w:shd w:val="clear" w:color="auto" w:fill="auto"/>
            <w:noWrap/>
            <w:vAlign w:val="bottom"/>
            <w:hideMark/>
          </w:tcPr>
          <w:p w14:paraId="633E941F"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3591" w:type="dxa"/>
            <w:tcBorders>
              <w:top w:val="nil"/>
              <w:left w:val="nil"/>
              <w:bottom w:val="single" w:sz="4" w:space="0" w:color="auto"/>
              <w:right w:val="single" w:sz="4" w:space="0" w:color="auto"/>
            </w:tcBorders>
            <w:shd w:val="clear" w:color="auto" w:fill="auto"/>
            <w:noWrap/>
            <w:vAlign w:val="bottom"/>
            <w:hideMark/>
          </w:tcPr>
          <w:p w14:paraId="72C55D8C"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3968" w:type="dxa"/>
            <w:tcBorders>
              <w:top w:val="nil"/>
              <w:left w:val="nil"/>
              <w:bottom w:val="single" w:sz="4" w:space="0" w:color="auto"/>
              <w:right w:val="single" w:sz="4" w:space="0" w:color="auto"/>
            </w:tcBorders>
            <w:shd w:val="clear" w:color="auto" w:fill="auto"/>
            <w:noWrap/>
            <w:vAlign w:val="bottom"/>
            <w:hideMark/>
          </w:tcPr>
          <w:p w14:paraId="18A2C078"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977" w:type="dxa"/>
            <w:tcBorders>
              <w:top w:val="nil"/>
              <w:left w:val="nil"/>
              <w:bottom w:val="single" w:sz="4" w:space="0" w:color="auto"/>
              <w:right w:val="single" w:sz="4" w:space="0" w:color="auto"/>
            </w:tcBorders>
            <w:shd w:val="clear" w:color="auto" w:fill="auto"/>
            <w:noWrap/>
            <w:vAlign w:val="bottom"/>
            <w:hideMark/>
          </w:tcPr>
          <w:p w14:paraId="36BE71C5"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884" w:type="dxa"/>
            <w:tcBorders>
              <w:top w:val="nil"/>
              <w:left w:val="nil"/>
              <w:bottom w:val="single" w:sz="4" w:space="0" w:color="auto"/>
              <w:right w:val="single" w:sz="4" w:space="0" w:color="auto"/>
            </w:tcBorders>
            <w:shd w:val="clear" w:color="auto" w:fill="auto"/>
            <w:noWrap/>
            <w:vAlign w:val="bottom"/>
            <w:hideMark/>
          </w:tcPr>
          <w:p w14:paraId="431F528E"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188" w:type="dxa"/>
            <w:tcBorders>
              <w:top w:val="nil"/>
              <w:left w:val="nil"/>
              <w:bottom w:val="single" w:sz="4" w:space="0" w:color="auto"/>
              <w:right w:val="single" w:sz="4" w:space="0" w:color="auto"/>
            </w:tcBorders>
            <w:shd w:val="clear" w:color="auto" w:fill="auto"/>
            <w:noWrap/>
            <w:vAlign w:val="bottom"/>
            <w:hideMark/>
          </w:tcPr>
          <w:p w14:paraId="23AEF013"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A147D" w:rsidRPr="00E230F0" w14:paraId="681D6C5C" w14:textId="77777777" w:rsidTr="00810228">
        <w:trPr>
          <w:trHeight w:val="735"/>
        </w:trPr>
        <w:tc>
          <w:tcPr>
            <w:tcW w:w="497" w:type="dxa"/>
            <w:vMerge/>
            <w:tcBorders>
              <w:top w:val="nil"/>
              <w:left w:val="single" w:sz="4" w:space="0" w:color="auto"/>
              <w:bottom w:val="single" w:sz="4" w:space="0" w:color="auto"/>
              <w:right w:val="single" w:sz="4" w:space="0" w:color="auto"/>
            </w:tcBorders>
            <w:vAlign w:val="center"/>
            <w:hideMark/>
          </w:tcPr>
          <w:p w14:paraId="7A5B83AC"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49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3D7694D"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2786" w:type="dxa"/>
            <w:tcBorders>
              <w:top w:val="nil"/>
              <w:left w:val="nil"/>
              <w:bottom w:val="single" w:sz="4" w:space="0" w:color="auto"/>
              <w:right w:val="single" w:sz="4" w:space="0" w:color="auto"/>
            </w:tcBorders>
            <w:shd w:val="clear" w:color="000000" w:fill="FFFF00"/>
            <w:noWrap/>
            <w:vAlign w:val="center"/>
            <w:hideMark/>
          </w:tcPr>
          <w:p w14:paraId="19EF86B7"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2973" w:type="dxa"/>
            <w:tcBorders>
              <w:top w:val="nil"/>
              <w:left w:val="nil"/>
              <w:bottom w:val="single" w:sz="4" w:space="0" w:color="auto"/>
              <w:right w:val="single" w:sz="4" w:space="0" w:color="auto"/>
            </w:tcBorders>
            <w:shd w:val="clear" w:color="auto" w:fill="auto"/>
            <w:noWrap/>
            <w:vAlign w:val="bottom"/>
            <w:hideMark/>
          </w:tcPr>
          <w:p w14:paraId="582595AF" w14:textId="77777777" w:rsidR="00242881" w:rsidRPr="00425202" w:rsidRDefault="005A147D" w:rsidP="00242881">
            <w:pPr>
              <w:pStyle w:val="ListParagraph"/>
              <w:numPr>
                <w:ilvl w:val="0"/>
                <w:numId w:val="13"/>
              </w:numPr>
              <w:spacing w:after="0" w:line="240" w:lineRule="auto"/>
              <w:rPr>
                <w:sz w:val="20"/>
                <w:szCs w:val="20"/>
              </w:rPr>
            </w:pPr>
            <w:r w:rsidRPr="00E230F0">
              <w:rPr>
                <w:rFonts w:ascii="Calibri" w:eastAsia="Times New Roman" w:hAnsi="Calibri" w:cs="Calibri"/>
                <w:color w:val="000000"/>
                <w:lang w:eastAsia="en-GB"/>
              </w:rPr>
              <w:t> </w:t>
            </w:r>
            <w:r w:rsidR="00242881" w:rsidRPr="00425202">
              <w:rPr>
                <w:sz w:val="20"/>
                <w:szCs w:val="20"/>
              </w:rPr>
              <w:t>anatomy</w:t>
            </w:r>
          </w:p>
          <w:p w14:paraId="34EC4E44"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anaesthetics</w:t>
            </w:r>
          </w:p>
          <w:p w14:paraId="68834B8F"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antibodies</w:t>
            </w:r>
          </w:p>
          <w:p w14:paraId="0FF6AA62"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antiseptic surgery</w:t>
            </w:r>
          </w:p>
          <w:p w14:paraId="04F327A1"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antiseptics</w:t>
            </w:r>
          </w:p>
          <w:p w14:paraId="7F43FD89"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bacteria</w:t>
            </w:r>
          </w:p>
          <w:p w14:paraId="6E627DDB"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barber surgeons</w:t>
            </w:r>
          </w:p>
          <w:p w14:paraId="53833BF5"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Catholic Church</w:t>
            </w:r>
          </w:p>
          <w:p w14:paraId="6CA01A84"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cesspit</w:t>
            </w:r>
          </w:p>
          <w:p w14:paraId="5526251A"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chemotherapy</w:t>
            </w:r>
          </w:p>
          <w:p w14:paraId="336A26B2"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chloroform</w:t>
            </w:r>
          </w:p>
          <w:p w14:paraId="0A5B42C0"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cholera</w:t>
            </w:r>
          </w:p>
          <w:p w14:paraId="6A1C692F"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contagious</w:t>
            </w:r>
          </w:p>
          <w:p w14:paraId="150FE8DC" w14:textId="5EFC1B12" w:rsidR="005A147D" w:rsidRPr="00E230F0" w:rsidRDefault="005A147D" w:rsidP="00FA380C">
            <w:pPr>
              <w:spacing w:after="0" w:line="240" w:lineRule="auto"/>
              <w:rPr>
                <w:rFonts w:ascii="Calibri" w:eastAsia="Times New Roman" w:hAnsi="Calibri" w:cs="Calibri"/>
                <w:color w:val="000000"/>
                <w:lang w:eastAsia="en-GB"/>
              </w:rPr>
            </w:pPr>
          </w:p>
        </w:tc>
        <w:tc>
          <w:tcPr>
            <w:tcW w:w="3591" w:type="dxa"/>
            <w:tcBorders>
              <w:top w:val="nil"/>
              <w:left w:val="nil"/>
              <w:bottom w:val="single" w:sz="4" w:space="0" w:color="auto"/>
              <w:right w:val="single" w:sz="4" w:space="0" w:color="auto"/>
            </w:tcBorders>
            <w:shd w:val="clear" w:color="auto" w:fill="auto"/>
            <w:noWrap/>
            <w:vAlign w:val="bottom"/>
            <w:hideMark/>
          </w:tcPr>
          <w:p w14:paraId="28C45454" w14:textId="77777777" w:rsidR="00242881" w:rsidRPr="00425202" w:rsidRDefault="005A147D" w:rsidP="00242881">
            <w:pPr>
              <w:pStyle w:val="ListParagraph"/>
              <w:numPr>
                <w:ilvl w:val="0"/>
                <w:numId w:val="13"/>
              </w:numPr>
              <w:spacing w:after="0" w:line="240" w:lineRule="auto"/>
              <w:rPr>
                <w:sz w:val="20"/>
                <w:szCs w:val="20"/>
              </w:rPr>
            </w:pPr>
            <w:r w:rsidRPr="00E230F0">
              <w:rPr>
                <w:rFonts w:ascii="Calibri" w:eastAsia="Times New Roman" w:hAnsi="Calibri" w:cs="Calibri"/>
                <w:color w:val="000000"/>
                <w:lang w:eastAsia="en-GB"/>
              </w:rPr>
              <w:t> </w:t>
            </w:r>
            <w:r w:rsidR="00242881" w:rsidRPr="00425202">
              <w:rPr>
                <w:sz w:val="20"/>
                <w:szCs w:val="20"/>
              </w:rPr>
              <w:t>diphtheria</w:t>
            </w:r>
          </w:p>
          <w:p w14:paraId="0EE3E79F"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dissection</w:t>
            </w:r>
          </w:p>
          <w:p w14:paraId="58396EB7"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epidemic</w:t>
            </w:r>
          </w:p>
          <w:p w14:paraId="2E5945E9"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flagellants</w:t>
            </w:r>
          </w:p>
          <w:p w14:paraId="31DBD6E9"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Four Humours</w:t>
            </w:r>
          </w:p>
          <w:p w14:paraId="59D06543"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genetics</w:t>
            </w:r>
          </w:p>
          <w:p w14:paraId="2AC99328"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germ theory</w:t>
            </w:r>
          </w:p>
          <w:p w14:paraId="121F3AE1"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Great Stink,</w:t>
            </w:r>
          </w:p>
          <w:p w14:paraId="532278F1"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1858</w:t>
            </w:r>
          </w:p>
          <w:p w14:paraId="6C86A006"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haemophilia</w:t>
            </w:r>
          </w:p>
          <w:p w14:paraId="03B5E44B"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herbal</w:t>
            </w:r>
          </w:p>
          <w:p w14:paraId="7403CA1D"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immunise</w:t>
            </w:r>
          </w:p>
          <w:p w14:paraId="506DB591"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infection</w:t>
            </w:r>
          </w:p>
          <w:p w14:paraId="1BDB5F68"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inoculation</w:t>
            </w:r>
          </w:p>
          <w:p w14:paraId="49E7E98E"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laissez-faire</w:t>
            </w:r>
          </w:p>
          <w:p w14:paraId="60F7BF15" w14:textId="33FEE4F6" w:rsidR="00242881" w:rsidRPr="00425202" w:rsidRDefault="00242881" w:rsidP="00242881">
            <w:pPr>
              <w:pStyle w:val="ListParagraph"/>
              <w:numPr>
                <w:ilvl w:val="0"/>
                <w:numId w:val="13"/>
              </w:numPr>
              <w:spacing w:after="0" w:line="240" w:lineRule="auto"/>
              <w:rPr>
                <w:sz w:val="20"/>
                <w:szCs w:val="20"/>
              </w:rPr>
            </w:pPr>
            <w:r w:rsidRPr="00425202">
              <w:rPr>
                <w:sz w:val="20"/>
                <w:szCs w:val="20"/>
              </w:rPr>
              <w:t>leeches</w:t>
            </w:r>
          </w:p>
          <w:p w14:paraId="1B6A61F2"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lung cancer</w:t>
            </w:r>
          </w:p>
          <w:p w14:paraId="5B3C482B"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magic bullets</w:t>
            </w:r>
          </w:p>
          <w:p w14:paraId="32A98FDC"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miasma</w:t>
            </w:r>
          </w:p>
          <w:p w14:paraId="1E64F340" w14:textId="2E00B687" w:rsidR="005A147D" w:rsidRPr="00E230F0" w:rsidRDefault="005A147D" w:rsidP="00FA380C">
            <w:pPr>
              <w:spacing w:after="0" w:line="240" w:lineRule="auto"/>
              <w:rPr>
                <w:rFonts w:ascii="Calibri" w:eastAsia="Times New Roman" w:hAnsi="Calibri" w:cs="Calibri"/>
                <w:color w:val="000000"/>
                <w:lang w:eastAsia="en-GB"/>
              </w:rPr>
            </w:pPr>
          </w:p>
        </w:tc>
        <w:tc>
          <w:tcPr>
            <w:tcW w:w="3968" w:type="dxa"/>
            <w:tcBorders>
              <w:top w:val="nil"/>
              <w:left w:val="nil"/>
              <w:bottom w:val="single" w:sz="4" w:space="0" w:color="auto"/>
              <w:right w:val="single" w:sz="4" w:space="0" w:color="auto"/>
            </w:tcBorders>
            <w:shd w:val="clear" w:color="auto" w:fill="auto"/>
            <w:noWrap/>
            <w:vAlign w:val="bottom"/>
            <w:hideMark/>
          </w:tcPr>
          <w:p w14:paraId="2345676F" w14:textId="77777777" w:rsidR="00242881" w:rsidRPr="00425202" w:rsidRDefault="005A147D" w:rsidP="00242881">
            <w:pPr>
              <w:pStyle w:val="ListParagraph"/>
              <w:numPr>
                <w:ilvl w:val="0"/>
                <w:numId w:val="13"/>
              </w:numPr>
              <w:spacing w:after="0" w:line="240" w:lineRule="auto"/>
              <w:rPr>
                <w:sz w:val="20"/>
                <w:szCs w:val="20"/>
              </w:rPr>
            </w:pPr>
            <w:r w:rsidRPr="00E230F0">
              <w:rPr>
                <w:rFonts w:ascii="Calibri" w:eastAsia="Times New Roman" w:hAnsi="Calibri" w:cs="Calibri"/>
                <w:color w:val="000000"/>
                <w:lang w:eastAsia="en-GB"/>
              </w:rPr>
              <w:t> </w:t>
            </w:r>
            <w:r w:rsidR="00242881" w:rsidRPr="00425202">
              <w:rPr>
                <w:sz w:val="20"/>
                <w:szCs w:val="20"/>
              </w:rPr>
              <w:t>NHS (National Health Service)</w:t>
            </w:r>
          </w:p>
          <w:p w14:paraId="389DCD2A"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pathogen</w:t>
            </w:r>
          </w:p>
          <w:p w14:paraId="18D494CF"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penance</w:t>
            </w:r>
          </w:p>
          <w:p w14:paraId="2E5D86CB"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penicillin</w:t>
            </w:r>
          </w:p>
          <w:p w14:paraId="5508D90F"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radiotherapy</w:t>
            </w:r>
          </w:p>
          <w:p w14:paraId="4F7C00F2"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septicaemia</w:t>
            </w:r>
          </w:p>
          <w:p w14:paraId="633D1E5A"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sterilise</w:t>
            </w:r>
          </w:p>
          <w:p w14:paraId="3AC245C0"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syphilis</w:t>
            </w:r>
          </w:p>
          <w:p w14:paraId="49FAB589"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tuberculosis</w:t>
            </w:r>
          </w:p>
          <w:p w14:paraId="321319FE"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tumour</w:t>
            </w:r>
          </w:p>
          <w:p w14:paraId="21D8FB38"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urine chart</w:t>
            </w:r>
          </w:p>
          <w:p w14:paraId="1C2A53EF"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vaccination</w:t>
            </w:r>
          </w:p>
          <w:p w14:paraId="1EE2C155"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vaccine</w:t>
            </w:r>
          </w:p>
          <w:p w14:paraId="7C1F949F" w14:textId="77777777" w:rsidR="00242881" w:rsidRPr="00425202" w:rsidRDefault="00242881" w:rsidP="00242881">
            <w:pPr>
              <w:pStyle w:val="ListParagraph"/>
              <w:numPr>
                <w:ilvl w:val="0"/>
                <w:numId w:val="13"/>
              </w:numPr>
              <w:spacing w:after="0" w:line="240" w:lineRule="auto"/>
              <w:rPr>
                <w:sz w:val="20"/>
                <w:szCs w:val="20"/>
              </w:rPr>
            </w:pPr>
            <w:r w:rsidRPr="00425202">
              <w:rPr>
                <w:sz w:val="20"/>
                <w:szCs w:val="20"/>
              </w:rPr>
              <w:t>virus</w:t>
            </w:r>
          </w:p>
          <w:p w14:paraId="43DD2FBA" w14:textId="77777777" w:rsidR="00BB4044" w:rsidRDefault="00242881" w:rsidP="00242881">
            <w:pPr>
              <w:pStyle w:val="ListParagraph"/>
              <w:numPr>
                <w:ilvl w:val="0"/>
                <w:numId w:val="13"/>
              </w:numPr>
              <w:spacing w:after="0" w:line="240" w:lineRule="auto"/>
              <w:rPr>
                <w:sz w:val="20"/>
                <w:szCs w:val="20"/>
              </w:rPr>
            </w:pPr>
            <w:r w:rsidRPr="00425202">
              <w:rPr>
                <w:sz w:val="20"/>
                <w:szCs w:val="20"/>
              </w:rPr>
              <w:t>vivisection</w:t>
            </w:r>
          </w:p>
          <w:p w14:paraId="21D4A1FD" w14:textId="499DC00B" w:rsidR="005A147D" w:rsidRPr="00BB4044" w:rsidRDefault="00242881" w:rsidP="00242881">
            <w:pPr>
              <w:pStyle w:val="ListParagraph"/>
              <w:numPr>
                <w:ilvl w:val="0"/>
                <w:numId w:val="13"/>
              </w:numPr>
              <w:spacing w:after="0" w:line="240" w:lineRule="auto"/>
              <w:rPr>
                <w:sz w:val="20"/>
                <w:szCs w:val="20"/>
              </w:rPr>
            </w:pPr>
            <w:r w:rsidRPr="00BB4044">
              <w:rPr>
                <w:sz w:val="20"/>
                <w:szCs w:val="20"/>
              </w:rPr>
              <w:t>x-rays</w:t>
            </w:r>
          </w:p>
        </w:tc>
        <w:tc>
          <w:tcPr>
            <w:tcW w:w="2977" w:type="dxa"/>
            <w:tcBorders>
              <w:top w:val="nil"/>
              <w:left w:val="nil"/>
              <w:bottom w:val="single" w:sz="4" w:space="0" w:color="auto"/>
              <w:right w:val="single" w:sz="4" w:space="0" w:color="auto"/>
            </w:tcBorders>
            <w:shd w:val="clear" w:color="auto" w:fill="auto"/>
            <w:noWrap/>
            <w:vAlign w:val="bottom"/>
            <w:hideMark/>
          </w:tcPr>
          <w:p w14:paraId="7557222D"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884" w:type="dxa"/>
            <w:tcBorders>
              <w:top w:val="nil"/>
              <w:left w:val="nil"/>
              <w:bottom w:val="single" w:sz="4" w:space="0" w:color="auto"/>
              <w:right w:val="single" w:sz="4" w:space="0" w:color="auto"/>
            </w:tcBorders>
            <w:shd w:val="clear" w:color="auto" w:fill="auto"/>
            <w:noWrap/>
            <w:vAlign w:val="bottom"/>
            <w:hideMark/>
          </w:tcPr>
          <w:p w14:paraId="2AC70C30"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188" w:type="dxa"/>
            <w:tcBorders>
              <w:top w:val="nil"/>
              <w:left w:val="nil"/>
              <w:bottom w:val="single" w:sz="4" w:space="0" w:color="auto"/>
              <w:right w:val="single" w:sz="4" w:space="0" w:color="auto"/>
            </w:tcBorders>
            <w:shd w:val="clear" w:color="auto" w:fill="auto"/>
            <w:noWrap/>
            <w:vAlign w:val="bottom"/>
            <w:hideMark/>
          </w:tcPr>
          <w:p w14:paraId="312B6062"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A147D" w:rsidRPr="00E230F0" w14:paraId="3D6A9FD7" w14:textId="77777777" w:rsidTr="00810228">
        <w:trPr>
          <w:trHeight w:val="735"/>
        </w:trPr>
        <w:tc>
          <w:tcPr>
            <w:tcW w:w="497" w:type="dxa"/>
            <w:vMerge/>
            <w:tcBorders>
              <w:top w:val="nil"/>
              <w:left w:val="single" w:sz="4" w:space="0" w:color="auto"/>
              <w:bottom w:val="single" w:sz="4" w:space="0" w:color="auto"/>
              <w:right w:val="single" w:sz="4" w:space="0" w:color="auto"/>
            </w:tcBorders>
            <w:vAlign w:val="center"/>
            <w:hideMark/>
          </w:tcPr>
          <w:p w14:paraId="4BD300AE"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497" w:type="dxa"/>
            <w:vMerge/>
            <w:tcBorders>
              <w:top w:val="nil"/>
              <w:left w:val="single" w:sz="4" w:space="0" w:color="auto"/>
              <w:bottom w:val="single" w:sz="4" w:space="0" w:color="auto"/>
              <w:right w:val="single" w:sz="4" w:space="0" w:color="auto"/>
            </w:tcBorders>
            <w:vAlign w:val="center"/>
            <w:hideMark/>
          </w:tcPr>
          <w:p w14:paraId="78CDE554"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2786" w:type="dxa"/>
            <w:tcBorders>
              <w:top w:val="nil"/>
              <w:left w:val="nil"/>
              <w:bottom w:val="single" w:sz="4" w:space="0" w:color="auto"/>
              <w:right w:val="single" w:sz="4" w:space="0" w:color="auto"/>
            </w:tcBorders>
            <w:shd w:val="clear" w:color="auto" w:fill="auto"/>
            <w:noWrap/>
            <w:vAlign w:val="center"/>
            <w:hideMark/>
          </w:tcPr>
          <w:p w14:paraId="0DE3CAB8"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Opportunities to engage with different cultures/perspectives/voices</w:t>
            </w:r>
          </w:p>
        </w:tc>
        <w:tc>
          <w:tcPr>
            <w:tcW w:w="185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76E4AA6A"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A147D" w:rsidRPr="00E230F0" w14:paraId="5F0ACB51" w14:textId="77777777" w:rsidTr="00810228">
        <w:trPr>
          <w:trHeight w:val="735"/>
        </w:trPr>
        <w:tc>
          <w:tcPr>
            <w:tcW w:w="497" w:type="dxa"/>
            <w:vMerge/>
            <w:tcBorders>
              <w:top w:val="nil"/>
              <w:left w:val="single" w:sz="4" w:space="0" w:color="auto"/>
              <w:bottom w:val="single" w:sz="4" w:space="0" w:color="auto"/>
              <w:right w:val="single" w:sz="4" w:space="0" w:color="auto"/>
            </w:tcBorders>
            <w:vAlign w:val="center"/>
            <w:hideMark/>
          </w:tcPr>
          <w:p w14:paraId="3E82D458"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497" w:type="dxa"/>
            <w:vMerge/>
            <w:tcBorders>
              <w:top w:val="nil"/>
              <w:left w:val="single" w:sz="4" w:space="0" w:color="auto"/>
              <w:bottom w:val="single" w:sz="4" w:space="0" w:color="auto"/>
              <w:right w:val="single" w:sz="4" w:space="0" w:color="auto"/>
            </w:tcBorders>
            <w:vAlign w:val="center"/>
            <w:hideMark/>
          </w:tcPr>
          <w:p w14:paraId="3C191A9F"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2786" w:type="dxa"/>
            <w:tcBorders>
              <w:top w:val="nil"/>
              <w:left w:val="nil"/>
              <w:bottom w:val="single" w:sz="4" w:space="0" w:color="auto"/>
              <w:right w:val="single" w:sz="4" w:space="0" w:color="auto"/>
            </w:tcBorders>
            <w:shd w:val="clear" w:color="auto" w:fill="auto"/>
            <w:noWrap/>
            <w:vAlign w:val="center"/>
            <w:hideMark/>
          </w:tcPr>
          <w:p w14:paraId="2A1F19C2"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Relevance to real world and careers</w:t>
            </w:r>
          </w:p>
        </w:tc>
        <w:tc>
          <w:tcPr>
            <w:tcW w:w="185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062BF2B5"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A147D" w:rsidRPr="00E230F0" w14:paraId="437C8F76" w14:textId="77777777" w:rsidTr="00810228">
        <w:trPr>
          <w:trHeight w:val="735"/>
        </w:trPr>
        <w:tc>
          <w:tcPr>
            <w:tcW w:w="497" w:type="dxa"/>
            <w:vMerge/>
            <w:tcBorders>
              <w:top w:val="nil"/>
              <w:left w:val="single" w:sz="4" w:space="0" w:color="auto"/>
              <w:bottom w:val="single" w:sz="4" w:space="0" w:color="auto"/>
              <w:right w:val="single" w:sz="4" w:space="0" w:color="auto"/>
            </w:tcBorders>
            <w:vAlign w:val="center"/>
            <w:hideMark/>
          </w:tcPr>
          <w:p w14:paraId="3C26B9CB"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49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4B272A5"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2786" w:type="dxa"/>
            <w:tcBorders>
              <w:top w:val="nil"/>
              <w:left w:val="nil"/>
              <w:bottom w:val="single" w:sz="4" w:space="0" w:color="auto"/>
              <w:right w:val="single" w:sz="4" w:space="0" w:color="auto"/>
            </w:tcBorders>
            <w:shd w:val="clear" w:color="auto" w:fill="auto"/>
            <w:noWrap/>
            <w:vAlign w:val="center"/>
            <w:hideMark/>
          </w:tcPr>
          <w:p w14:paraId="3CE4EBE0"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Homework</w:t>
            </w:r>
          </w:p>
        </w:tc>
        <w:tc>
          <w:tcPr>
            <w:tcW w:w="2973" w:type="dxa"/>
            <w:tcBorders>
              <w:top w:val="nil"/>
              <w:left w:val="nil"/>
              <w:bottom w:val="single" w:sz="4" w:space="0" w:color="auto"/>
              <w:right w:val="single" w:sz="4" w:space="0" w:color="auto"/>
            </w:tcBorders>
            <w:shd w:val="clear" w:color="auto" w:fill="auto"/>
            <w:noWrap/>
            <w:vAlign w:val="bottom"/>
            <w:hideMark/>
          </w:tcPr>
          <w:p w14:paraId="3539B23D"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3591" w:type="dxa"/>
            <w:tcBorders>
              <w:top w:val="nil"/>
              <w:left w:val="nil"/>
              <w:bottom w:val="single" w:sz="4" w:space="0" w:color="auto"/>
              <w:right w:val="single" w:sz="4" w:space="0" w:color="auto"/>
            </w:tcBorders>
            <w:shd w:val="clear" w:color="auto" w:fill="auto"/>
            <w:noWrap/>
            <w:vAlign w:val="bottom"/>
            <w:hideMark/>
          </w:tcPr>
          <w:p w14:paraId="01779B0A"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3968" w:type="dxa"/>
            <w:tcBorders>
              <w:top w:val="nil"/>
              <w:left w:val="nil"/>
              <w:bottom w:val="single" w:sz="4" w:space="0" w:color="auto"/>
              <w:right w:val="single" w:sz="4" w:space="0" w:color="auto"/>
            </w:tcBorders>
            <w:shd w:val="clear" w:color="auto" w:fill="auto"/>
            <w:noWrap/>
            <w:vAlign w:val="bottom"/>
            <w:hideMark/>
          </w:tcPr>
          <w:p w14:paraId="6483900B"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977" w:type="dxa"/>
            <w:tcBorders>
              <w:top w:val="nil"/>
              <w:left w:val="nil"/>
              <w:bottom w:val="single" w:sz="4" w:space="0" w:color="auto"/>
              <w:right w:val="single" w:sz="4" w:space="0" w:color="auto"/>
            </w:tcBorders>
            <w:shd w:val="clear" w:color="auto" w:fill="auto"/>
            <w:noWrap/>
            <w:vAlign w:val="bottom"/>
            <w:hideMark/>
          </w:tcPr>
          <w:p w14:paraId="2639E5CB"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884" w:type="dxa"/>
            <w:tcBorders>
              <w:top w:val="nil"/>
              <w:left w:val="nil"/>
              <w:bottom w:val="single" w:sz="4" w:space="0" w:color="auto"/>
              <w:right w:val="single" w:sz="4" w:space="0" w:color="auto"/>
            </w:tcBorders>
            <w:shd w:val="clear" w:color="auto" w:fill="auto"/>
            <w:noWrap/>
            <w:vAlign w:val="bottom"/>
            <w:hideMark/>
          </w:tcPr>
          <w:p w14:paraId="16315BFD"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188" w:type="dxa"/>
            <w:tcBorders>
              <w:top w:val="nil"/>
              <w:left w:val="nil"/>
              <w:bottom w:val="single" w:sz="4" w:space="0" w:color="auto"/>
              <w:right w:val="single" w:sz="4" w:space="0" w:color="auto"/>
            </w:tcBorders>
            <w:shd w:val="clear" w:color="auto" w:fill="auto"/>
            <w:noWrap/>
            <w:vAlign w:val="bottom"/>
            <w:hideMark/>
          </w:tcPr>
          <w:p w14:paraId="7EA2B812"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A147D" w:rsidRPr="00E230F0" w14:paraId="371C14BF" w14:textId="77777777" w:rsidTr="00810228">
        <w:trPr>
          <w:trHeight w:val="735"/>
        </w:trPr>
        <w:tc>
          <w:tcPr>
            <w:tcW w:w="497" w:type="dxa"/>
            <w:vMerge/>
            <w:tcBorders>
              <w:top w:val="nil"/>
              <w:left w:val="single" w:sz="4" w:space="0" w:color="auto"/>
              <w:bottom w:val="single" w:sz="4" w:space="0" w:color="auto"/>
              <w:right w:val="single" w:sz="4" w:space="0" w:color="auto"/>
            </w:tcBorders>
            <w:vAlign w:val="center"/>
            <w:hideMark/>
          </w:tcPr>
          <w:p w14:paraId="1C9884B3"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497" w:type="dxa"/>
            <w:vMerge/>
            <w:tcBorders>
              <w:top w:val="nil"/>
              <w:left w:val="single" w:sz="4" w:space="0" w:color="auto"/>
              <w:bottom w:val="single" w:sz="4" w:space="0" w:color="auto"/>
              <w:right w:val="single" w:sz="4" w:space="0" w:color="auto"/>
            </w:tcBorders>
            <w:vAlign w:val="center"/>
            <w:hideMark/>
          </w:tcPr>
          <w:p w14:paraId="222790E9"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2786" w:type="dxa"/>
            <w:tcBorders>
              <w:top w:val="nil"/>
              <w:left w:val="nil"/>
              <w:bottom w:val="single" w:sz="4" w:space="0" w:color="auto"/>
              <w:right w:val="single" w:sz="4" w:space="0" w:color="auto"/>
            </w:tcBorders>
            <w:shd w:val="clear" w:color="000000" w:fill="FFFF00"/>
            <w:noWrap/>
            <w:vAlign w:val="center"/>
            <w:hideMark/>
          </w:tcPr>
          <w:p w14:paraId="62EEF1DD"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85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03C1A679"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bl>
    <w:p w14:paraId="012EB602" w14:textId="77777777" w:rsidR="001733AD" w:rsidRDefault="001733AD"/>
    <w:p w14:paraId="592BD653" w14:textId="77777777" w:rsidR="001733AD" w:rsidRDefault="001733AD"/>
    <w:p w14:paraId="42953F6C" w14:textId="77777777" w:rsidR="001733AD" w:rsidRDefault="001733AD"/>
    <w:sectPr w:rsidR="001733AD" w:rsidSect="008502AA">
      <w:pgSz w:w="23811" w:h="16838" w:orient="landscape" w:code="8"/>
      <w:pgMar w:top="624"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E3B"/>
    <w:multiLevelType w:val="hybridMultilevel"/>
    <w:tmpl w:val="F0FC8164"/>
    <w:lvl w:ilvl="0" w:tplc="524809FA">
      <w:start w:val="1"/>
      <w:numFmt w:val="decimal"/>
      <w:lvlText w:val="%1."/>
      <w:lvlJc w:val="left"/>
      <w:pPr>
        <w:ind w:left="720" w:hanging="360"/>
      </w:pPr>
    </w:lvl>
    <w:lvl w:ilvl="1" w:tplc="0BD0A896">
      <w:start w:val="1"/>
      <w:numFmt w:val="lowerLetter"/>
      <w:lvlText w:val="%2."/>
      <w:lvlJc w:val="left"/>
      <w:pPr>
        <w:ind w:left="1440" w:hanging="360"/>
      </w:pPr>
    </w:lvl>
    <w:lvl w:ilvl="2" w:tplc="1C0C670E">
      <w:start w:val="1"/>
      <w:numFmt w:val="lowerRoman"/>
      <w:lvlText w:val="%3."/>
      <w:lvlJc w:val="right"/>
      <w:pPr>
        <w:ind w:left="2160" w:hanging="180"/>
      </w:pPr>
    </w:lvl>
    <w:lvl w:ilvl="3" w:tplc="DA5A5084">
      <w:start w:val="1"/>
      <w:numFmt w:val="decimal"/>
      <w:lvlText w:val="%4."/>
      <w:lvlJc w:val="left"/>
      <w:pPr>
        <w:ind w:left="2880" w:hanging="360"/>
      </w:pPr>
    </w:lvl>
    <w:lvl w:ilvl="4" w:tplc="5C1064B4">
      <w:start w:val="1"/>
      <w:numFmt w:val="lowerLetter"/>
      <w:lvlText w:val="%5."/>
      <w:lvlJc w:val="left"/>
      <w:pPr>
        <w:ind w:left="3600" w:hanging="360"/>
      </w:pPr>
    </w:lvl>
    <w:lvl w:ilvl="5" w:tplc="CD4ECD36">
      <w:start w:val="1"/>
      <w:numFmt w:val="lowerRoman"/>
      <w:lvlText w:val="%6."/>
      <w:lvlJc w:val="right"/>
      <w:pPr>
        <w:ind w:left="4320" w:hanging="180"/>
      </w:pPr>
    </w:lvl>
    <w:lvl w:ilvl="6" w:tplc="21FC1B0E">
      <w:start w:val="1"/>
      <w:numFmt w:val="decimal"/>
      <w:lvlText w:val="%7."/>
      <w:lvlJc w:val="left"/>
      <w:pPr>
        <w:ind w:left="5040" w:hanging="360"/>
      </w:pPr>
    </w:lvl>
    <w:lvl w:ilvl="7" w:tplc="552857D8">
      <w:start w:val="1"/>
      <w:numFmt w:val="lowerLetter"/>
      <w:lvlText w:val="%8."/>
      <w:lvlJc w:val="left"/>
      <w:pPr>
        <w:ind w:left="5760" w:hanging="360"/>
      </w:pPr>
    </w:lvl>
    <w:lvl w:ilvl="8" w:tplc="6AAA72EC">
      <w:start w:val="1"/>
      <w:numFmt w:val="lowerRoman"/>
      <w:lvlText w:val="%9."/>
      <w:lvlJc w:val="right"/>
      <w:pPr>
        <w:ind w:left="6480" w:hanging="180"/>
      </w:pPr>
    </w:lvl>
  </w:abstractNum>
  <w:abstractNum w:abstractNumId="1" w15:restartNumberingAfterBreak="0">
    <w:nsid w:val="06F16B92"/>
    <w:multiLevelType w:val="hybridMultilevel"/>
    <w:tmpl w:val="151A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A5F43"/>
    <w:multiLevelType w:val="hybridMultilevel"/>
    <w:tmpl w:val="99BC2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5B72CC"/>
    <w:multiLevelType w:val="hybridMultilevel"/>
    <w:tmpl w:val="DF183184"/>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A0475A"/>
    <w:multiLevelType w:val="hybridMultilevel"/>
    <w:tmpl w:val="27125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792CF6"/>
    <w:multiLevelType w:val="hybridMultilevel"/>
    <w:tmpl w:val="153E2C2E"/>
    <w:lvl w:ilvl="0" w:tplc="EA4606BA">
      <w:start w:val="1"/>
      <w:numFmt w:val="bullet"/>
      <w:lvlText w:val=""/>
      <w:lvlJc w:val="left"/>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BD5B83"/>
    <w:multiLevelType w:val="hybridMultilevel"/>
    <w:tmpl w:val="EF46FFFC"/>
    <w:lvl w:ilvl="0" w:tplc="35BA7ADA">
      <w:start w:val="1"/>
      <w:numFmt w:val="bullet"/>
      <w:lvlText w:val=""/>
      <w:lvlJc w:val="left"/>
      <w:pPr>
        <w:ind w:left="720" w:hanging="360"/>
      </w:pPr>
      <w:rPr>
        <w:rFonts w:ascii="Symbol" w:hAnsi="Symbol" w:hint="default"/>
      </w:rPr>
    </w:lvl>
    <w:lvl w:ilvl="1" w:tplc="8B4AF61A">
      <w:start w:val="1"/>
      <w:numFmt w:val="bullet"/>
      <w:lvlText w:val="o"/>
      <w:lvlJc w:val="left"/>
      <w:pPr>
        <w:ind w:left="1440" w:hanging="360"/>
      </w:pPr>
      <w:rPr>
        <w:rFonts w:ascii="Courier New" w:hAnsi="Courier New" w:hint="default"/>
      </w:rPr>
    </w:lvl>
    <w:lvl w:ilvl="2" w:tplc="E5569E84">
      <w:start w:val="1"/>
      <w:numFmt w:val="bullet"/>
      <w:lvlText w:val=""/>
      <w:lvlJc w:val="left"/>
      <w:pPr>
        <w:ind w:left="2160" w:hanging="360"/>
      </w:pPr>
      <w:rPr>
        <w:rFonts w:ascii="Wingdings" w:hAnsi="Wingdings" w:hint="default"/>
      </w:rPr>
    </w:lvl>
    <w:lvl w:ilvl="3" w:tplc="D9F41584">
      <w:start w:val="1"/>
      <w:numFmt w:val="bullet"/>
      <w:lvlText w:val=""/>
      <w:lvlJc w:val="left"/>
      <w:pPr>
        <w:ind w:left="2880" w:hanging="360"/>
      </w:pPr>
      <w:rPr>
        <w:rFonts w:ascii="Symbol" w:hAnsi="Symbol" w:hint="default"/>
      </w:rPr>
    </w:lvl>
    <w:lvl w:ilvl="4" w:tplc="E26AAFF8">
      <w:start w:val="1"/>
      <w:numFmt w:val="bullet"/>
      <w:lvlText w:val="o"/>
      <w:lvlJc w:val="left"/>
      <w:pPr>
        <w:ind w:left="3600" w:hanging="360"/>
      </w:pPr>
      <w:rPr>
        <w:rFonts w:ascii="Courier New" w:hAnsi="Courier New" w:hint="default"/>
      </w:rPr>
    </w:lvl>
    <w:lvl w:ilvl="5" w:tplc="2D965E4A">
      <w:start w:val="1"/>
      <w:numFmt w:val="bullet"/>
      <w:lvlText w:val=""/>
      <w:lvlJc w:val="left"/>
      <w:pPr>
        <w:ind w:left="4320" w:hanging="360"/>
      </w:pPr>
      <w:rPr>
        <w:rFonts w:ascii="Wingdings" w:hAnsi="Wingdings" w:hint="default"/>
      </w:rPr>
    </w:lvl>
    <w:lvl w:ilvl="6" w:tplc="A2700B0C">
      <w:start w:val="1"/>
      <w:numFmt w:val="bullet"/>
      <w:lvlText w:val=""/>
      <w:lvlJc w:val="left"/>
      <w:pPr>
        <w:ind w:left="5040" w:hanging="360"/>
      </w:pPr>
      <w:rPr>
        <w:rFonts w:ascii="Symbol" w:hAnsi="Symbol" w:hint="default"/>
      </w:rPr>
    </w:lvl>
    <w:lvl w:ilvl="7" w:tplc="2AA2F73C">
      <w:start w:val="1"/>
      <w:numFmt w:val="bullet"/>
      <w:lvlText w:val="o"/>
      <w:lvlJc w:val="left"/>
      <w:pPr>
        <w:ind w:left="5760" w:hanging="360"/>
      </w:pPr>
      <w:rPr>
        <w:rFonts w:ascii="Courier New" w:hAnsi="Courier New" w:hint="default"/>
      </w:rPr>
    </w:lvl>
    <w:lvl w:ilvl="8" w:tplc="7CEC10D0">
      <w:start w:val="1"/>
      <w:numFmt w:val="bullet"/>
      <w:lvlText w:val=""/>
      <w:lvlJc w:val="left"/>
      <w:pPr>
        <w:ind w:left="6480" w:hanging="360"/>
      </w:pPr>
      <w:rPr>
        <w:rFonts w:ascii="Wingdings" w:hAnsi="Wingdings" w:hint="default"/>
      </w:rPr>
    </w:lvl>
  </w:abstractNum>
  <w:abstractNum w:abstractNumId="7" w15:restartNumberingAfterBreak="0">
    <w:nsid w:val="32C27787"/>
    <w:multiLevelType w:val="hybridMultilevel"/>
    <w:tmpl w:val="8F3ED7CE"/>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36BD5"/>
    <w:multiLevelType w:val="hybridMultilevel"/>
    <w:tmpl w:val="1196E5E2"/>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897B6B"/>
    <w:multiLevelType w:val="hybridMultilevel"/>
    <w:tmpl w:val="08B42E3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CC3F73"/>
    <w:multiLevelType w:val="hybridMultilevel"/>
    <w:tmpl w:val="C28E4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A1B3D"/>
    <w:multiLevelType w:val="hybridMultilevel"/>
    <w:tmpl w:val="51103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885D66"/>
    <w:multiLevelType w:val="hybridMultilevel"/>
    <w:tmpl w:val="CE622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085C30"/>
    <w:multiLevelType w:val="hybridMultilevel"/>
    <w:tmpl w:val="C0DE8BC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AB3176"/>
    <w:multiLevelType w:val="hybridMultilevel"/>
    <w:tmpl w:val="631495E4"/>
    <w:lvl w:ilvl="0" w:tplc="D4DA26CA">
      <w:start w:val="1"/>
      <w:numFmt w:val="decimal"/>
      <w:lvlText w:val="%1."/>
      <w:lvlJc w:val="left"/>
      <w:pPr>
        <w:ind w:left="720" w:hanging="360"/>
      </w:pPr>
    </w:lvl>
    <w:lvl w:ilvl="1" w:tplc="7D48CD48">
      <w:start w:val="1"/>
      <w:numFmt w:val="lowerLetter"/>
      <w:lvlText w:val="%2."/>
      <w:lvlJc w:val="left"/>
      <w:pPr>
        <w:ind w:left="1440" w:hanging="360"/>
      </w:pPr>
    </w:lvl>
    <w:lvl w:ilvl="2" w:tplc="C706DFC0">
      <w:start w:val="1"/>
      <w:numFmt w:val="lowerRoman"/>
      <w:lvlText w:val="%3."/>
      <w:lvlJc w:val="right"/>
      <w:pPr>
        <w:ind w:left="2160" w:hanging="180"/>
      </w:pPr>
    </w:lvl>
    <w:lvl w:ilvl="3" w:tplc="52E23E12">
      <w:start w:val="1"/>
      <w:numFmt w:val="decimal"/>
      <w:lvlText w:val="%4."/>
      <w:lvlJc w:val="left"/>
      <w:pPr>
        <w:ind w:left="2880" w:hanging="360"/>
      </w:pPr>
    </w:lvl>
    <w:lvl w:ilvl="4" w:tplc="C6EE168A">
      <w:start w:val="1"/>
      <w:numFmt w:val="lowerLetter"/>
      <w:lvlText w:val="%5."/>
      <w:lvlJc w:val="left"/>
      <w:pPr>
        <w:ind w:left="3600" w:hanging="360"/>
      </w:pPr>
    </w:lvl>
    <w:lvl w:ilvl="5" w:tplc="ED660C84">
      <w:start w:val="1"/>
      <w:numFmt w:val="lowerRoman"/>
      <w:lvlText w:val="%6."/>
      <w:lvlJc w:val="right"/>
      <w:pPr>
        <w:ind w:left="4320" w:hanging="180"/>
      </w:pPr>
    </w:lvl>
    <w:lvl w:ilvl="6" w:tplc="A0DA77EA">
      <w:start w:val="1"/>
      <w:numFmt w:val="decimal"/>
      <w:lvlText w:val="%7."/>
      <w:lvlJc w:val="left"/>
      <w:pPr>
        <w:ind w:left="5040" w:hanging="360"/>
      </w:pPr>
    </w:lvl>
    <w:lvl w:ilvl="7" w:tplc="CCE4049E">
      <w:start w:val="1"/>
      <w:numFmt w:val="lowerLetter"/>
      <w:lvlText w:val="%8."/>
      <w:lvlJc w:val="left"/>
      <w:pPr>
        <w:ind w:left="5760" w:hanging="360"/>
      </w:pPr>
    </w:lvl>
    <w:lvl w:ilvl="8" w:tplc="5DE46408">
      <w:start w:val="1"/>
      <w:numFmt w:val="lowerRoman"/>
      <w:lvlText w:val="%9."/>
      <w:lvlJc w:val="right"/>
      <w:pPr>
        <w:ind w:left="6480" w:hanging="180"/>
      </w:pPr>
    </w:lvl>
  </w:abstractNum>
  <w:num w:numId="1" w16cid:durableId="927350157">
    <w:abstractNumId w:val="14"/>
  </w:num>
  <w:num w:numId="2" w16cid:durableId="2038238943">
    <w:abstractNumId w:val="0"/>
  </w:num>
  <w:num w:numId="3" w16cid:durableId="1302033347">
    <w:abstractNumId w:val="6"/>
  </w:num>
  <w:num w:numId="4" w16cid:durableId="1294172114">
    <w:abstractNumId w:val="3"/>
  </w:num>
  <w:num w:numId="5" w16cid:durableId="1941714189">
    <w:abstractNumId w:val="7"/>
  </w:num>
  <w:num w:numId="6" w16cid:durableId="1469200349">
    <w:abstractNumId w:val="8"/>
  </w:num>
  <w:num w:numId="7" w16cid:durableId="317273910">
    <w:abstractNumId w:val="9"/>
  </w:num>
  <w:num w:numId="8" w16cid:durableId="1785995778">
    <w:abstractNumId w:val="13"/>
  </w:num>
  <w:num w:numId="9" w16cid:durableId="817652342">
    <w:abstractNumId w:val="5"/>
  </w:num>
  <w:num w:numId="10" w16cid:durableId="801461562">
    <w:abstractNumId w:val="12"/>
  </w:num>
  <w:num w:numId="11" w16cid:durableId="314533725">
    <w:abstractNumId w:val="4"/>
  </w:num>
  <w:num w:numId="12" w16cid:durableId="1952784814">
    <w:abstractNumId w:val="11"/>
  </w:num>
  <w:num w:numId="13" w16cid:durableId="1772241602">
    <w:abstractNumId w:val="2"/>
  </w:num>
  <w:num w:numId="14" w16cid:durableId="1689137294">
    <w:abstractNumId w:val="1"/>
  </w:num>
  <w:num w:numId="15" w16cid:durableId="2997257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768B8B"/>
    <w:rsid w:val="0000242A"/>
    <w:rsid w:val="00052C16"/>
    <w:rsid w:val="000845A5"/>
    <w:rsid w:val="000B36E8"/>
    <w:rsid w:val="000B4650"/>
    <w:rsid w:val="000B4F46"/>
    <w:rsid w:val="000B78EA"/>
    <w:rsid w:val="000C012E"/>
    <w:rsid w:val="000C45A9"/>
    <w:rsid w:val="000F7E6C"/>
    <w:rsid w:val="001220AA"/>
    <w:rsid w:val="00140EA6"/>
    <w:rsid w:val="00150834"/>
    <w:rsid w:val="001733AD"/>
    <w:rsid w:val="00177855"/>
    <w:rsid w:val="0019395B"/>
    <w:rsid w:val="00195A50"/>
    <w:rsid w:val="001A37CC"/>
    <w:rsid w:val="001C29C1"/>
    <w:rsid w:val="001C3974"/>
    <w:rsid w:val="001D51F1"/>
    <w:rsid w:val="00203904"/>
    <w:rsid w:val="00242881"/>
    <w:rsid w:val="00277DBA"/>
    <w:rsid w:val="00281008"/>
    <w:rsid w:val="002A306B"/>
    <w:rsid w:val="002A40DD"/>
    <w:rsid w:val="002B497B"/>
    <w:rsid w:val="002C3B80"/>
    <w:rsid w:val="002D5A6D"/>
    <w:rsid w:val="00324FBB"/>
    <w:rsid w:val="00332686"/>
    <w:rsid w:val="00334BA9"/>
    <w:rsid w:val="00373963"/>
    <w:rsid w:val="00376D5E"/>
    <w:rsid w:val="00384AFF"/>
    <w:rsid w:val="003A1A5F"/>
    <w:rsid w:val="00401AED"/>
    <w:rsid w:val="00401B18"/>
    <w:rsid w:val="004107DF"/>
    <w:rsid w:val="00430DB0"/>
    <w:rsid w:val="004576A7"/>
    <w:rsid w:val="00471D84"/>
    <w:rsid w:val="00476960"/>
    <w:rsid w:val="004803ED"/>
    <w:rsid w:val="00485EE9"/>
    <w:rsid w:val="00494ED2"/>
    <w:rsid w:val="004A4001"/>
    <w:rsid w:val="004A7EE1"/>
    <w:rsid w:val="004B29FC"/>
    <w:rsid w:val="004C53EE"/>
    <w:rsid w:val="004F35DF"/>
    <w:rsid w:val="004F4A7A"/>
    <w:rsid w:val="005009F5"/>
    <w:rsid w:val="005076E7"/>
    <w:rsid w:val="005417E6"/>
    <w:rsid w:val="00544EFF"/>
    <w:rsid w:val="005A147D"/>
    <w:rsid w:val="005A2174"/>
    <w:rsid w:val="005A7334"/>
    <w:rsid w:val="005C19A7"/>
    <w:rsid w:val="005D53C8"/>
    <w:rsid w:val="005E03CF"/>
    <w:rsid w:val="005F2332"/>
    <w:rsid w:val="005F58CF"/>
    <w:rsid w:val="00606CE8"/>
    <w:rsid w:val="006102CA"/>
    <w:rsid w:val="006121FE"/>
    <w:rsid w:val="00651026"/>
    <w:rsid w:val="006660AC"/>
    <w:rsid w:val="006B1C7F"/>
    <w:rsid w:val="006B4B63"/>
    <w:rsid w:val="006C3478"/>
    <w:rsid w:val="006F1912"/>
    <w:rsid w:val="006F7C54"/>
    <w:rsid w:val="007253CD"/>
    <w:rsid w:val="00730E0A"/>
    <w:rsid w:val="00763B16"/>
    <w:rsid w:val="007658B5"/>
    <w:rsid w:val="00774454"/>
    <w:rsid w:val="00781051"/>
    <w:rsid w:val="00784D4D"/>
    <w:rsid w:val="007A3318"/>
    <w:rsid w:val="007D2622"/>
    <w:rsid w:val="007F0AB4"/>
    <w:rsid w:val="00800377"/>
    <w:rsid w:val="00806131"/>
    <w:rsid w:val="00810228"/>
    <w:rsid w:val="00825650"/>
    <w:rsid w:val="00831A24"/>
    <w:rsid w:val="00847C11"/>
    <w:rsid w:val="008502AA"/>
    <w:rsid w:val="00853C2E"/>
    <w:rsid w:val="008A56D0"/>
    <w:rsid w:val="008C763B"/>
    <w:rsid w:val="008D13B6"/>
    <w:rsid w:val="009073A4"/>
    <w:rsid w:val="00913C3C"/>
    <w:rsid w:val="009827DE"/>
    <w:rsid w:val="0098355A"/>
    <w:rsid w:val="00997278"/>
    <w:rsid w:val="00A037B1"/>
    <w:rsid w:val="00A03C80"/>
    <w:rsid w:val="00A111E1"/>
    <w:rsid w:val="00A34947"/>
    <w:rsid w:val="00A45B02"/>
    <w:rsid w:val="00A75106"/>
    <w:rsid w:val="00A93EE6"/>
    <w:rsid w:val="00AB14C3"/>
    <w:rsid w:val="00AE5073"/>
    <w:rsid w:val="00B11444"/>
    <w:rsid w:val="00B33CF4"/>
    <w:rsid w:val="00B35ED7"/>
    <w:rsid w:val="00B431E2"/>
    <w:rsid w:val="00B460D9"/>
    <w:rsid w:val="00B83005"/>
    <w:rsid w:val="00BB4044"/>
    <w:rsid w:val="00BB52D6"/>
    <w:rsid w:val="00BC30E3"/>
    <w:rsid w:val="00BD2022"/>
    <w:rsid w:val="00BD7E18"/>
    <w:rsid w:val="00C219FB"/>
    <w:rsid w:val="00C24631"/>
    <w:rsid w:val="00C35493"/>
    <w:rsid w:val="00C35B8F"/>
    <w:rsid w:val="00C42A38"/>
    <w:rsid w:val="00C54F6F"/>
    <w:rsid w:val="00C57EE6"/>
    <w:rsid w:val="00C740C4"/>
    <w:rsid w:val="00CB16CB"/>
    <w:rsid w:val="00CC3CB9"/>
    <w:rsid w:val="00CD1A1B"/>
    <w:rsid w:val="00CD61A9"/>
    <w:rsid w:val="00CE32AA"/>
    <w:rsid w:val="00CF01DF"/>
    <w:rsid w:val="00D31728"/>
    <w:rsid w:val="00D32285"/>
    <w:rsid w:val="00D378EF"/>
    <w:rsid w:val="00D46670"/>
    <w:rsid w:val="00D57074"/>
    <w:rsid w:val="00D65FA5"/>
    <w:rsid w:val="00D81E57"/>
    <w:rsid w:val="00DA369E"/>
    <w:rsid w:val="00DD1AD3"/>
    <w:rsid w:val="00DF5F0A"/>
    <w:rsid w:val="00E01AD0"/>
    <w:rsid w:val="00E367E3"/>
    <w:rsid w:val="00E54FE6"/>
    <w:rsid w:val="00E669CA"/>
    <w:rsid w:val="00E90777"/>
    <w:rsid w:val="00E967DD"/>
    <w:rsid w:val="00ED30AA"/>
    <w:rsid w:val="00EF2982"/>
    <w:rsid w:val="00F1033D"/>
    <w:rsid w:val="00F110D7"/>
    <w:rsid w:val="00F11425"/>
    <w:rsid w:val="00F13DA1"/>
    <w:rsid w:val="00F25564"/>
    <w:rsid w:val="00F267EE"/>
    <w:rsid w:val="00F3290C"/>
    <w:rsid w:val="00F349EC"/>
    <w:rsid w:val="00F371D4"/>
    <w:rsid w:val="00F63A6C"/>
    <w:rsid w:val="00F67F47"/>
    <w:rsid w:val="00F77AFB"/>
    <w:rsid w:val="00F82EF9"/>
    <w:rsid w:val="00FD793A"/>
    <w:rsid w:val="02768B8B"/>
    <w:rsid w:val="166809AF"/>
    <w:rsid w:val="7C2A1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8B8B"/>
  <w15:chartTrackingRefBased/>
  <w15:docId w15:val="{99237CA0-E99A-4A1F-8F6E-53B97CE6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74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C4"/>
    <w:rPr>
      <w:rFonts w:ascii="Segoe UI" w:hAnsi="Segoe UI" w:cs="Segoe UI"/>
      <w:sz w:val="18"/>
      <w:szCs w:val="18"/>
    </w:rPr>
  </w:style>
  <w:style w:type="character" w:styleId="CommentReference">
    <w:name w:val="annotation reference"/>
    <w:basedOn w:val="DefaultParagraphFont"/>
    <w:uiPriority w:val="99"/>
    <w:semiHidden/>
    <w:unhideWhenUsed/>
    <w:rsid w:val="00281008"/>
    <w:rPr>
      <w:sz w:val="16"/>
      <w:szCs w:val="16"/>
    </w:rPr>
  </w:style>
  <w:style w:type="paragraph" w:styleId="CommentText">
    <w:name w:val="annotation text"/>
    <w:basedOn w:val="Normal"/>
    <w:link w:val="CommentTextChar"/>
    <w:uiPriority w:val="99"/>
    <w:unhideWhenUsed/>
    <w:rsid w:val="00281008"/>
    <w:pPr>
      <w:spacing w:line="240" w:lineRule="auto"/>
    </w:pPr>
    <w:rPr>
      <w:sz w:val="20"/>
      <w:szCs w:val="20"/>
    </w:rPr>
  </w:style>
  <w:style w:type="character" w:customStyle="1" w:styleId="CommentTextChar">
    <w:name w:val="Comment Text Char"/>
    <w:basedOn w:val="DefaultParagraphFont"/>
    <w:link w:val="CommentText"/>
    <w:uiPriority w:val="99"/>
    <w:rsid w:val="00281008"/>
    <w:rPr>
      <w:sz w:val="20"/>
      <w:szCs w:val="20"/>
    </w:rPr>
  </w:style>
  <w:style w:type="paragraph" w:styleId="CommentSubject">
    <w:name w:val="annotation subject"/>
    <w:basedOn w:val="CommentText"/>
    <w:next w:val="CommentText"/>
    <w:link w:val="CommentSubjectChar"/>
    <w:uiPriority w:val="99"/>
    <w:semiHidden/>
    <w:unhideWhenUsed/>
    <w:rsid w:val="00281008"/>
    <w:rPr>
      <w:b/>
      <w:bCs/>
    </w:rPr>
  </w:style>
  <w:style w:type="character" w:customStyle="1" w:styleId="CommentSubjectChar">
    <w:name w:val="Comment Subject Char"/>
    <w:basedOn w:val="CommentTextChar"/>
    <w:link w:val="CommentSubject"/>
    <w:uiPriority w:val="99"/>
    <w:semiHidden/>
    <w:rsid w:val="002810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4904">
      <w:bodyDiv w:val="1"/>
      <w:marLeft w:val="0"/>
      <w:marRight w:val="0"/>
      <w:marTop w:val="0"/>
      <w:marBottom w:val="0"/>
      <w:divBdr>
        <w:top w:val="none" w:sz="0" w:space="0" w:color="auto"/>
        <w:left w:val="none" w:sz="0" w:space="0" w:color="auto"/>
        <w:bottom w:val="none" w:sz="0" w:space="0" w:color="auto"/>
        <w:right w:val="none" w:sz="0" w:space="0" w:color="auto"/>
      </w:divBdr>
    </w:div>
    <w:div w:id="493109026">
      <w:bodyDiv w:val="1"/>
      <w:marLeft w:val="0"/>
      <w:marRight w:val="0"/>
      <w:marTop w:val="0"/>
      <w:marBottom w:val="0"/>
      <w:divBdr>
        <w:top w:val="none" w:sz="0" w:space="0" w:color="auto"/>
        <w:left w:val="none" w:sz="0" w:space="0" w:color="auto"/>
        <w:bottom w:val="none" w:sz="0" w:space="0" w:color="auto"/>
        <w:right w:val="none" w:sz="0" w:space="0" w:color="auto"/>
      </w:divBdr>
    </w:div>
    <w:div w:id="951784834">
      <w:bodyDiv w:val="1"/>
      <w:marLeft w:val="0"/>
      <w:marRight w:val="0"/>
      <w:marTop w:val="0"/>
      <w:marBottom w:val="0"/>
      <w:divBdr>
        <w:top w:val="none" w:sz="0" w:space="0" w:color="auto"/>
        <w:left w:val="none" w:sz="0" w:space="0" w:color="auto"/>
        <w:bottom w:val="none" w:sz="0" w:space="0" w:color="auto"/>
        <w:right w:val="none" w:sz="0" w:space="0" w:color="auto"/>
      </w:divBdr>
    </w:div>
    <w:div w:id="12645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9F80CFBFB7246808BCF47AA4811E3" ma:contentTypeVersion="5" ma:contentTypeDescription="Create a new document." ma:contentTypeScope="" ma:versionID="2744e9f3dfacc8b054de207571bc4b64">
  <xsd:schema xmlns:xsd="http://www.w3.org/2001/XMLSchema" xmlns:xs="http://www.w3.org/2001/XMLSchema" xmlns:p="http://schemas.microsoft.com/office/2006/metadata/properties" xmlns:ns2="127c99b7-e614-45dc-8ecb-100bddd7c452" xmlns:ns3="bf2b65d0-6d33-4187-974a-d2eb7a03de39" targetNamespace="http://schemas.microsoft.com/office/2006/metadata/properties" ma:root="true" ma:fieldsID="ae6dd708483b78f7afccba5bd63f4e2a" ns2:_="" ns3:_="">
    <xsd:import namespace="127c99b7-e614-45dc-8ecb-100bddd7c452"/>
    <xsd:import namespace="bf2b65d0-6d33-4187-974a-d2eb7a03de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99b7-e614-45dc-8ecb-100bddd7c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67C70-5C41-4F59-AF6C-0234FB24FD8D}"/>
</file>

<file path=customXml/itemProps2.xml><?xml version="1.0" encoding="utf-8"?>
<ds:datastoreItem xmlns:ds="http://schemas.openxmlformats.org/officeDocument/2006/customXml" ds:itemID="{B47A6838-46C8-4F5F-BB23-74990B1306CC}">
  <ds:schemaRefs>
    <ds:schemaRef ds:uri="http://schemas.microsoft.com/sharepoint/v3/contenttype/forms"/>
  </ds:schemaRefs>
</ds:datastoreItem>
</file>

<file path=customXml/itemProps3.xml><?xml version="1.0" encoding="utf-8"?>
<ds:datastoreItem xmlns:ds="http://schemas.openxmlformats.org/officeDocument/2006/customXml" ds:itemID="{47BAB537-29B9-4A47-A216-62629DE16D8B}">
  <ds:schemaRefs>
    <ds:schemaRef ds:uri="http://schemas.microsoft.com/office/2006/metadata/properties"/>
    <ds:schemaRef ds:uri="http://schemas.microsoft.com/office/infopath/2007/PartnerControls"/>
    <ds:schemaRef ds:uri="213b7841-c439-4178-ba02-ef1728b1e47b"/>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3403</Words>
  <Characters>19401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Watts</dc:creator>
  <cp:keywords/>
  <dc:description/>
  <cp:lastModifiedBy>B Trodd</cp:lastModifiedBy>
  <cp:revision>11</cp:revision>
  <cp:lastPrinted>2020-02-28T15:40:00Z</cp:lastPrinted>
  <dcterms:created xsi:type="dcterms:W3CDTF">2023-11-23T10:19:00Z</dcterms:created>
  <dcterms:modified xsi:type="dcterms:W3CDTF">2023-12-19T10:27:00Z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0x0101000339F80CFBFB7246808BCF47AA4811E3</vt:lpwstr>
  </property>
</Properties>
</file>