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33C2F1B" w:rsidR="00332686" w:rsidRDefault="006B1C7F" w:rsidP="7C2A1425">
      <w:pPr>
        <w:rPr>
          <w:b/>
          <w:bCs/>
          <w:sz w:val="24"/>
          <w:szCs w:val="24"/>
        </w:rPr>
      </w:pPr>
      <w:r>
        <w:rPr>
          <w:noProof/>
        </w:rPr>
        <w:drawing>
          <wp:anchor distT="0" distB="0" distL="114300" distR="114300" simplePos="0" relativeHeight="251658240" behindDoc="0" locked="0" layoutInCell="1" allowOverlap="1" wp14:anchorId="20DB71E0" wp14:editId="41A2FBD9">
            <wp:simplePos x="0" y="0"/>
            <wp:positionH relativeFrom="column">
              <wp:posOffset>10169236</wp:posOffset>
            </wp:positionH>
            <wp:positionV relativeFrom="paragraph">
              <wp:posOffset>115</wp:posOffset>
            </wp:positionV>
            <wp:extent cx="3856275" cy="6513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57E72D79" w14:textId="023CCAC8" w:rsidR="004A3AC4" w:rsidRPr="00FA28D6" w:rsidRDefault="004A3AC4" w:rsidP="004A3AC4">
      <w:pPr>
        <w:rPr>
          <w:sz w:val="20"/>
          <w:szCs w:val="20"/>
        </w:rPr>
      </w:pPr>
      <w:r w:rsidRPr="00FA28D6">
        <w:rPr>
          <w:sz w:val="20"/>
          <w:szCs w:val="20"/>
        </w:rPr>
        <w:t xml:space="preserve">The art curriculum is intended to build the skills, knowledge and creative curiosity required for students to become contemporary artists.  A </w:t>
      </w:r>
      <w:r w:rsidR="006577D6" w:rsidRPr="5F1AA378">
        <w:rPr>
          <w:sz w:val="20"/>
          <w:szCs w:val="20"/>
        </w:rPr>
        <w:t>consequence</w:t>
      </w:r>
      <w:r w:rsidR="006577D6" w:rsidRPr="00FA28D6">
        <w:rPr>
          <w:sz w:val="20"/>
          <w:szCs w:val="20"/>
        </w:rPr>
        <w:t xml:space="preserve"> </w:t>
      </w:r>
      <w:r w:rsidRPr="00FA28D6">
        <w:rPr>
          <w:sz w:val="20"/>
          <w:szCs w:val="20"/>
        </w:rPr>
        <w:t xml:space="preserve">of this being exam success at GCSE then A level and/or enriching cultural capital for those not opting </w:t>
      </w:r>
      <w:r w:rsidR="00930736">
        <w:rPr>
          <w:sz w:val="20"/>
          <w:szCs w:val="20"/>
        </w:rPr>
        <w:t xml:space="preserve">for </w:t>
      </w:r>
      <w:r w:rsidRPr="00FA28D6">
        <w:rPr>
          <w:sz w:val="20"/>
          <w:szCs w:val="20"/>
        </w:rPr>
        <w:t>GCSE or beyond.  The curriculum is structured to build diverse creative skills including drawing, using materials, writing about art (describing, analysing, and annotating), having ideas, being curious about the world and how context impacts our views, and realising ideas by making their own art.  This is designed in a way to provide both support and ambitious growth for individual students.</w:t>
      </w:r>
    </w:p>
    <w:p w14:paraId="5AC86C79" w14:textId="587170CE" w:rsidR="004A3AC4" w:rsidRPr="00FA28D6" w:rsidRDefault="004A3AC4" w:rsidP="004A3AC4">
      <w:pPr>
        <w:rPr>
          <w:sz w:val="20"/>
          <w:szCs w:val="20"/>
        </w:rPr>
      </w:pPr>
      <w:r w:rsidRPr="00FA28D6">
        <w:rPr>
          <w:sz w:val="20"/>
          <w:szCs w:val="20"/>
        </w:rPr>
        <w:t>The structure is designed to be clear, coherent and logically sequenced.  It builds upon and revisits prior knowledge throughout the key stages. We aspire to always reference a diverse selection of art, artists, designers, craftspeople, photographers and makers so all students can see themselves represented at some stage. The department is a supportive, inclusive community that celebrates difference</w:t>
      </w:r>
      <w:r w:rsidR="00CA2639">
        <w:rPr>
          <w:sz w:val="20"/>
          <w:szCs w:val="20"/>
        </w:rPr>
        <w:t xml:space="preserve"> and the</w:t>
      </w:r>
      <w:r>
        <w:rPr>
          <w:sz w:val="20"/>
          <w:szCs w:val="20"/>
        </w:rPr>
        <w:t xml:space="preserve"> </w:t>
      </w:r>
      <w:r w:rsidRPr="00FA28D6">
        <w:rPr>
          <w:sz w:val="20"/>
          <w:szCs w:val="20"/>
        </w:rPr>
        <w:t>achievement of our artists of all ages and stages</w:t>
      </w:r>
      <w:r>
        <w:rPr>
          <w:sz w:val="20"/>
          <w:szCs w:val="20"/>
        </w:rPr>
        <w:t xml:space="preserve">. </w:t>
      </w:r>
      <w:r w:rsidRPr="00FA28D6">
        <w:rPr>
          <w:sz w:val="20"/>
          <w:szCs w:val="20"/>
        </w:rPr>
        <w:t>At KS4 and KS5, the curriculum is highly personalised, designed to stretch and challenge individuals to be personally ambitious in their skills and thinking</w:t>
      </w:r>
      <w:r w:rsidR="007F5B67">
        <w:rPr>
          <w:sz w:val="20"/>
          <w:szCs w:val="20"/>
        </w:rPr>
        <w:t>,</w:t>
      </w:r>
      <w:r w:rsidRPr="00FA28D6">
        <w:rPr>
          <w:sz w:val="20"/>
          <w:szCs w:val="20"/>
        </w:rPr>
        <w:t xml:space="preserve"> so they can achieve strong results and progress to their preferred destinations.</w:t>
      </w:r>
    </w:p>
    <w:p w14:paraId="54B625E4" w14:textId="77777777" w:rsidR="007F0AB4" w:rsidRPr="007F0AB4" w:rsidRDefault="007F0AB4" w:rsidP="00DA369E">
      <w:pPr>
        <w:rPr>
          <w:b/>
          <w:sz w:val="24"/>
          <w:szCs w:val="24"/>
        </w:rPr>
      </w:pPr>
      <w:r w:rsidRPr="007F0AB4">
        <w:rPr>
          <w:b/>
          <w:sz w:val="24"/>
          <w:szCs w:val="24"/>
        </w:rPr>
        <w:t>Curriculum Implementation</w:t>
      </w:r>
    </w:p>
    <w:tbl>
      <w:tblPr>
        <w:tblW w:w="2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4669"/>
        <w:gridCol w:w="2727"/>
        <w:gridCol w:w="2728"/>
        <w:gridCol w:w="2728"/>
        <w:gridCol w:w="2727"/>
        <w:gridCol w:w="2728"/>
        <w:gridCol w:w="2728"/>
      </w:tblGrid>
      <w:tr w:rsidR="00B83005" w:rsidRPr="00E230F0" w14:paraId="61FA1966" w14:textId="77777777" w:rsidTr="00F76B78">
        <w:trPr>
          <w:trHeight w:val="300"/>
        </w:trPr>
        <w:tc>
          <w:tcPr>
            <w:tcW w:w="5665" w:type="dxa"/>
            <w:gridSpan w:val="3"/>
            <w:vMerge w:val="restart"/>
            <w:shd w:val="clear" w:color="auto" w:fill="auto"/>
            <w:noWrap/>
            <w:vAlign w:val="bottom"/>
            <w:hideMark/>
          </w:tcPr>
          <w:p w14:paraId="4A28BF68"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455" w:type="dxa"/>
            <w:gridSpan w:val="2"/>
            <w:shd w:val="clear" w:color="auto" w:fill="auto"/>
            <w:noWrap/>
            <w:vAlign w:val="bottom"/>
            <w:hideMark/>
          </w:tcPr>
          <w:p w14:paraId="1843DD0A"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455" w:type="dxa"/>
            <w:gridSpan w:val="2"/>
            <w:shd w:val="clear" w:color="auto" w:fill="auto"/>
            <w:noWrap/>
            <w:vAlign w:val="bottom"/>
            <w:hideMark/>
          </w:tcPr>
          <w:p w14:paraId="7E839475"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456" w:type="dxa"/>
            <w:gridSpan w:val="2"/>
            <w:shd w:val="clear" w:color="auto" w:fill="auto"/>
            <w:noWrap/>
            <w:vAlign w:val="bottom"/>
            <w:hideMark/>
          </w:tcPr>
          <w:p w14:paraId="18E345D1" w14:textId="77777777" w:rsidR="00B83005" w:rsidRPr="00E230F0" w:rsidRDefault="00B83005">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B83005" w:rsidRPr="00E230F0" w14:paraId="12224515" w14:textId="77777777" w:rsidTr="00F76B78">
        <w:trPr>
          <w:trHeight w:val="300"/>
        </w:trPr>
        <w:tc>
          <w:tcPr>
            <w:tcW w:w="5665" w:type="dxa"/>
            <w:gridSpan w:val="3"/>
            <w:vMerge/>
            <w:vAlign w:val="center"/>
            <w:hideMark/>
          </w:tcPr>
          <w:p w14:paraId="52AD39EA" w14:textId="77777777" w:rsidR="00B83005" w:rsidRPr="00E230F0" w:rsidRDefault="00B83005">
            <w:pPr>
              <w:spacing w:after="0" w:line="240" w:lineRule="auto"/>
              <w:rPr>
                <w:rFonts w:ascii="Calibri" w:eastAsia="Times New Roman" w:hAnsi="Calibri" w:cs="Calibri"/>
                <w:color w:val="000000"/>
                <w:lang w:eastAsia="en-GB"/>
              </w:rPr>
            </w:pPr>
          </w:p>
        </w:tc>
        <w:tc>
          <w:tcPr>
            <w:tcW w:w="2727" w:type="dxa"/>
            <w:shd w:val="clear" w:color="auto" w:fill="auto"/>
            <w:noWrap/>
            <w:vAlign w:val="bottom"/>
            <w:hideMark/>
          </w:tcPr>
          <w:p w14:paraId="5A93BA5F"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728" w:type="dxa"/>
            <w:shd w:val="clear" w:color="auto" w:fill="auto"/>
            <w:noWrap/>
            <w:vAlign w:val="bottom"/>
            <w:hideMark/>
          </w:tcPr>
          <w:p w14:paraId="7061ABB8"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728" w:type="dxa"/>
            <w:shd w:val="clear" w:color="auto" w:fill="auto"/>
            <w:noWrap/>
            <w:vAlign w:val="bottom"/>
            <w:hideMark/>
          </w:tcPr>
          <w:p w14:paraId="6E05B08C"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727" w:type="dxa"/>
            <w:shd w:val="clear" w:color="auto" w:fill="auto"/>
            <w:noWrap/>
            <w:vAlign w:val="bottom"/>
            <w:hideMark/>
          </w:tcPr>
          <w:p w14:paraId="6B52CAB1"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728" w:type="dxa"/>
            <w:shd w:val="clear" w:color="auto" w:fill="auto"/>
            <w:noWrap/>
            <w:vAlign w:val="bottom"/>
            <w:hideMark/>
          </w:tcPr>
          <w:p w14:paraId="6236CE6D"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728" w:type="dxa"/>
            <w:shd w:val="clear" w:color="auto" w:fill="auto"/>
            <w:noWrap/>
            <w:vAlign w:val="bottom"/>
            <w:hideMark/>
          </w:tcPr>
          <w:p w14:paraId="6B9A1B9D" w14:textId="77777777" w:rsidR="00B83005" w:rsidRPr="00E230F0" w:rsidRDefault="00B83005">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98228F" w:rsidRPr="00E230F0" w14:paraId="713662C4" w14:textId="77777777" w:rsidTr="00906A3E">
        <w:trPr>
          <w:trHeight w:val="3607"/>
        </w:trPr>
        <w:tc>
          <w:tcPr>
            <w:tcW w:w="498" w:type="dxa"/>
            <w:vMerge w:val="restart"/>
            <w:shd w:val="clear" w:color="auto" w:fill="auto"/>
            <w:noWrap/>
            <w:textDirection w:val="btLr"/>
            <w:vAlign w:val="center"/>
            <w:hideMark/>
          </w:tcPr>
          <w:p w14:paraId="47C0F199" w14:textId="483331C7" w:rsidR="0098228F" w:rsidRPr="00E230F0" w:rsidRDefault="0098228F">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7</w:t>
            </w:r>
          </w:p>
        </w:tc>
        <w:tc>
          <w:tcPr>
            <w:tcW w:w="498" w:type="dxa"/>
            <w:shd w:val="clear" w:color="auto" w:fill="auto"/>
            <w:noWrap/>
            <w:textDirection w:val="btLr"/>
            <w:vAlign w:val="center"/>
            <w:hideMark/>
          </w:tcPr>
          <w:p w14:paraId="5001528C" w14:textId="77777777" w:rsidR="0098228F" w:rsidRPr="00E230F0" w:rsidRDefault="0098228F">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4669" w:type="dxa"/>
            <w:shd w:val="clear" w:color="auto" w:fill="auto"/>
            <w:noWrap/>
            <w:vAlign w:val="center"/>
            <w:hideMark/>
          </w:tcPr>
          <w:p w14:paraId="5DC8A823" w14:textId="77777777" w:rsidR="0098228F" w:rsidRPr="00E230F0" w:rsidRDefault="0098228F">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727" w:type="dxa"/>
            <w:shd w:val="clear" w:color="auto" w:fill="auto"/>
            <w:noWrap/>
            <w:hideMark/>
          </w:tcPr>
          <w:p w14:paraId="75E73A67" w14:textId="4FCCC705" w:rsidR="0098228F" w:rsidRPr="00E230F0" w:rsidRDefault="0098228F" w:rsidP="00AA6400">
            <w:pPr>
              <w:spacing w:after="0" w:line="240" w:lineRule="auto"/>
              <w:rPr>
                <w:rFonts w:ascii="Calibri" w:eastAsia="Times New Roman" w:hAnsi="Calibri" w:cs="Calibri"/>
                <w:color w:val="000000"/>
                <w:lang w:eastAsia="en-GB"/>
              </w:rPr>
            </w:pPr>
            <w:r w:rsidRPr="009237D5">
              <w:rPr>
                <w:rFonts w:ascii="Calibri" w:eastAsia="Times New Roman" w:hAnsi="Calibri" w:cs="Calibri"/>
                <w:b/>
                <w:bCs/>
                <w:color w:val="000000"/>
                <w:lang w:eastAsia="en-GB"/>
              </w:rPr>
              <w:t xml:space="preserve">The Drawing Myth: </w:t>
            </w:r>
            <w:r>
              <w:rPr>
                <w:rFonts w:ascii="Calibri" w:eastAsia="Times New Roman" w:hAnsi="Calibri" w:cs="Calibri"/>
                <w:color w:val="000000"/>
                <w:lang w:eastAsia="en-GB"/>
              </w:rPr>
              <w:t>Students build their knowledge and understanding of drawing by exploring formal elements including line, tone, texture, and form.  They create a sequence of work that enhances their knowledge of techniques and artists</w:t>
            </w:r>
            <w:r w:rsidR="00E27235">
              <w:rPr>
                <w:rFonts w:ascii="Calibri" w:eastAsia="Times New Roman" w:hAnsi="Calibri" w:cs="Calibri"/>
                <w:color w:val="000000"/>
                <w:lang w:eastAsia="en-GB"/>
              </w:rPr>
              <w:t>’</w:t>
            </w:r>
            <w:r>
              <w:rPr>
                <w:rFonts w:ascii="Calibri" w:eastAsia="Times New Roman" w:hAnsi="Calibri" w:cs="Calibri"/>
                <w:color w:val="000000"/>
                <w:lang w:eastAsia="en-GB"/>
              </w:rPr>
              <w:t xml:space="preserve"> use of these skills. They practise the skill of drawing.</w:t>
            </w:r>
          </w:p>
        </w:tc>
        <w:tc>
          <w:tcPr>
            <w:tcW w:w="2728" w:type="dxa"/>
            <w:shd w:val="clear" w:color="auto" w:fill="auto"/>
            <w:noWrap/>
            <w:hideMark/>
          </w:tcPr>
          <w:p w14:paraId="42B86CA4" w14:textId="13E52F0E" w:rsidR="0098228F" w:rsidRPr="00E230F0" w:rsidRDefault="0098228F" w:rsidP="00AA6400">
            <w:pPr>
              <w:spacing w:after="0" w:line="240" w:lineRule="auto"/>
              <w:rPr>
                <w:rFonts w:ascii="Calibri" w:eastAsia="Times New Roman" w:hAnsi="Calibri" w:cs="Calibri"/>
                <w:color w:val="000000"/>
                <w:lang w:eastAsia="en-GB"/>
              </w:rPr>
            </w:pPr>
            <w:r w:rsidRPr="009237D5">
              <w:rPr>
                <w:rFonts w:ascii="Calibri" w:eastAsia="Times New Roman" w:hAnsi="Calibri" w:cs="Calibri"/>
                <w:b/>
                <w:bCs/>
                <w:color w:val="000000"/>
                <w:lang w:eastAsia="en-GB"/>
              </w:rPr>
              <w:t>The Drawing Myth:</w:t>
            </w:r>
            <w:r>
              <w:rPr>
                <w:rFonts w:ascii="Calibri" w:eastAsia="Times New Roman" w:hAnsi="Calibri" w:cs="Calibri"/>
                <w:color w:val="000000"/>
                <w:lang w:eastAsia="en-GB"/>
              </w:rPr>
              <w:t xml:space="preserve"> Students engage with the work of other artists including </w:t>
            </w:r>
            <w:proofErr w:type="gramStart"/>
            <w:r>
              <w:rPr>
                <w:rFonts w:ascii="Calibri" w:eastAsia="Times New Roman" w:hAnsi="Calibri" w:cs="Calibri"/>
                <w:color w:val="000000"/>
                <w:lang w:eastAsia="en-GB"/>
              </w:rPr>
              <w:t xml:space="preserve">Ernst Haeckel, </w:t>
            </w:r>
            <w:r w:rsidR="00DD1864">
              <w:rPr>
                <w:rFonts w:ascii="Calibri" w:eastAsia="Times New Roman" w:hAnsi="Calibri" w:cs="Calibri"/>
                <w:color w:val="000000"/>
                <w:lang w:eastAsia="en-GB"/>
              </w:rPr>
              <w:t>and</w:t>
            </w:r>
            <w:proofErr w:type="gramEnd"/>
            <w:r w:rsidR="00DD1864">
              <w:rPr>
                <w:rFonts w:ascii="Calibri" w:eastAsia="Times New Roman" w:hAnsi="Calibri" w:cs="Calibri"/>
                <w:color w:val="000000"/>
                <w:lang w:eastAsia="en-GB"/>
              </w:rPr>
              <w:t xml:space="preserve"> </w:t>
            </w:r>
            <w:r>
              <w:rPr>
                <w:rFonts w:ascii="Calibri" w:eastAsia="Times New Roman" w:hAnsi="Calibri" w:cs="Calibri"/>
                <w:color w:val="000000"/>
                <w:lang w:eastAsia="en-GB"/>
              </w:rPr>
              <w:t>begin to combine imagery and techniques to build towards a guided personal response.</w:t>
            </w:r>
          </w:p>
        </w:tc>
        <w:tc>
          <w:tcPr>
            <w:tcW w:w="2728" w:type="dxa"/>
            <w:shd w:val="clear" w:color="auto" w:fill="auto"/>
            <w:noWrap/>
            <w:hideMark/>
          </w:tcPr>
          <w:p w14:paraId="563C70F4" w14:textId="1635A926" w:rsidR="0098228F" w:rsidRDefault="0098228F" w:rsidP="00AA6400">
            <w:pPr>
              <w:spacing w:after="0" w:line="240" w:lineRule="auto"/>
              <w:rPr>
                <w:rFonts w:ascii="Calibri" w:eastAsia="Times New Roman" w:hAnsi="Calibri" w:cs="Calibri"/>
                <w:color w:val="000000"/>
                <w:lang w:eastAsia="en-GB"/>
              </w:rPr>
            </w:pPr>
            <w:r w:rsidRPr="009237D5">
              <w:rPr>
                <w:rFonts w:ascii="Calibri" w:eastAsia="Times New Roman" w:hAnsi="Calibri" w:cs="Calibri"/>
                <w:b/>
                <w:bCs/>
                <w:color w:val="000000"/>
                <w:lang w:eastAsia="en-GB"/>
              </w:rPr>
              <w:t>Colour:</w:t>
            </w:r>
            <w:r>
              <w:rPr>
                <w:rFonts w:ascii="Calibri" w:eastAsia="Times New Roman" w:hAnsi="Calibri" w:cs="Calibri"/>
                <w:color w:val="000000"/>
                <w:lang w:eastAsia="en-GB"/>
              </w:rPr>
              <w:t xml:space="preserve"> Students are introduced to colour theory including the colour wheel, colour mixing, painting, artists’ use of colour including monochromatic colour palettes, use of complementary colours.</w:t>
            </w:r>
          </w:p>
          <w:p w14:paraId="382CA6B8" w14:textId="5F60D336" w:rsidR="0098228F" w:rsidRPr="00E230F0" w:rsidRDefault="0098228F" w:rsidP="00AA6400">
            <w:pPr>
              <w:spacing w:after="0" w:line="240" w:lineRule="auto"/>
              <w:rPr>
                <w:rFonts w:ascii="Calibri" w:eastAsia="Times New Roman" w:hAnsi="Calibri" w:cs="Calibri"/>
                <w:color w:val="000000"/>
                <w:lang w:eastAsia="en-GB"/>
              </w:rPr>
            </w:pPr>
          </w:p>
        </w:tc>
        <w:tc>
          <w:tcPr>
            <w:tcW w:w="2727" w:type="dxa"/>
            <w:shd w:val="clear" w:color="auto" w:fill="auto"/>
            <w:noWrap/>
            <w:hideMark/>
          </w:tcPr>
          <w:p w14:paraId="2404C433" w14:textId="23A6E748" w:rsidR="0098228F" w:rsidRPr="00E230F0" w:rsidRDefault="0098228F" w:rsidP="00AA6400">
            <w:pPr>
              <w:spacing w:after="0" w:line="240" w:lineRule="auto"/>
              <w:rPr>
                <w:rFonts w:ascii="Calibri" w:eastAsia="Times New Roman" w:hAnsi="Calibri" w:cs="Calibri"/>
                <w:color w:val="000000"/>
                <w:lang w:eastAsia="en-GB"/>
              </w:rPr>
            </w:pPr>
            <w:r w:rsidRPr="009237D5">
              <w:rPr>
                <w:rFonts w:ascii="Calibri" w:eastAsia="Times New Roman" w:hAnsi="Calibri" w:cs="Calibri"/>
                <w:b/>
                <w:bCs/>
                <w:color w:val="000000"/>
                <w:lang w:eastAsia="en-GB"/>
              </w:rPr>
              <w:t>Colour:</w:t>
            </w:r>
            <w:r>
              <w:rPr>
                <w:rFonts w:ascii="Calibri" w:eastAsia="Times New Roman" w:hAnsi="Calibri" w:cs="Calibri"/>
                <w:color w:val="000000"/>
                <w:lang w:eastAsia="en-GB"/>
              </w:rPr>
              <w:t xml:space="preserve"> Students continue to explore colour and the use of materials through a series of activities including the analysis of artwork.  Students develop a personal response by engaging with the work of installation artist Jen Stark, community artist Beatrix </w:t>
            </w:r>
            <w:proofErr w:type="spellStart"/>
            <w:r>
              <w:rPr>
                <w:rFonts w:ascii="Calibri" w:eastAsia="Times New Roman" w:hAnsi="Calibri" w:cs="Calibri"/>
                <w:color w:val="000000"/>
                <w:lang w:eastAsia="en-GB"/>
              </w:rPr>
              <w:t>Milhazes</w:t>
            </w:r>
            <w:proofErr w:type="spellEnd"/>
            <w:r>
              <w:rPr>
                <w:rFonts w:ascii="Calibri" w:eastAsia="Times New Roman" w:hAnsi="Calibri" w:cs="Calibri"/>
                <w:color w:val="000000"/>
                <w:lang w:eastAsia="en-GB"/>
              </w:rPr>
              <w:t xml:space="preserve"> and Fauvist artist Henri Matisse.</w:t>
            </w:r>
          </w:p>
        </w:tc>
        <w:tc>
          <w:tcPr>
            <w:tcW w:w="2728" w:type="dxa"/>
            <w:shd w:val="clear" w:color="auto" w:fill="auto"/>
            <w:noWrap/>
            <w:hideMark/>
          </w:tcPr>
          <w:p w14:paraId="38765536" w14:textId="64BDDEE4" w:rsidR="0098228F" w:rsidRPr="009237D5" w:rsidRDefault="0098228F" w:rsidP="00AA6400">
            <w:pPr>
              <w:spacing w:after="0" w:line="240" w:lineRule="auto"/>
              <w:rPr>
                <w:rFonts w:ascii="Calibri" w:eastAsia="Times New Roman" w:hAnsi="Calibri" w:cs="Calibri"/>
                <w:b/>
                <w:bCs/>
                <w:color w:val="000000"/>
                <w:lang w:eastAsia="en-GB"/>
              </w:rPr>
            </w:pPr>
            <w:r w:rsidRPr="009237D5">
              <w:rPr>
                <w:rFonts w:ascii="Calibri" w:eastAsia="Times New Roman" w:hAnsi="Calibri" w:cs="Calibri"/>
                <w:b/>
                <w:bCs/>
                <w:color w:val="000000"/>
                <w:lang w:eastAsia="en-GB"/>
              </w:rPr>
              <w:t>Food/Sweet as Candy:</w:t>
            </w:r>
          </w:p>
          <w:p w14:paraId="1153D6DB" w14:textId="4448A64C" w:rsidR="0098228F" w:rsidRDefault="0098228F" w:rsidP="00AA64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Students work primarily with 3D media when exploring the subject of food.  Work is created using card and paper nets to form ice creams/ cakes/other food items.  </w:t>
            </w:r>
          </w:p>
          <w:p w14:paraId="65E7ACD2" w14:textId="3C4E1AB3" w:rsidR="0098228F" w:rsidRPr="00E230F0" w:rsidRDefault="0098228F" w:rsidP="00AA64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Drawing skills are utilised for planning, developing ideas and </w:t>
            </w:r>
            <w:r w:rsidR="00350B13">
              <w:rPr>
                <w:rFonts w:ascii="Calibri" w:eastAsia="Times New Roman" w:hAnsi="Calibri" w:cs="Calibri"/>
                <w:color w:val="000000"/>
                <w:lang w:eastAsia="en-GB"/>
              </w:rPr>
              <w:t xml:space="preserve">as </w:t>
            </w:r>
            <w:r>
              <w:rPr>
                <w:rFonts w:ascii="Calibri" w:eastAsia="Times New Roman" w:hAnsi="Calibri" w:cs="Calibri"/>
                <w:color w:val="000000"/>
                <w:lang w:eastAsia="en-GB"/>
              </w:rPr>
              <w:t>part of the assessment.</w:t>
            </w:r>
          </w:p>
        </w:tc>
        <w:tc>
          <w:tcPr>
            <w:tcW w:w="2728" w:type="dxa"/>
            <w:shd w:val="clear" w:color="auto" w:fill="auto"/>
            <w:noWrap/>
            <w:hideMark/>
          </w:tcPr>
          <w:p w14:paraId="03DDDB65" w14:textId="170C88BE" w:rsidR="0098228F" w:rsidRPr="00E230F0" w:rsidRDefault="0098228F" w:rsidP="00AA6400">
            <w:pPr>
              <w:spacing w:after="0" w:line="240" w:lineRule="auto"/>
              <w:rPr>
                <w:rFonts w:ascii="Calibri" w:eastAsia="Times New Roman" w:hAnsi="Calibri" w:cs="Calibri"/>
                <w:color w:val="000000"/>
                <w:lang w:eastAsia="en-GB"/>
              </w:rPr>
            </w:pPr>
            <w:r w:rsidRPr="009237D5">
              <w:rPr>
                <w:rFonts w:ascii="Calibri" w:eastAsia="Times New Roman" w:hAnsi="Calibri" w:cs="Calibri"/>
                <w:b/>
                <w:bCs/>
                <w:color w:val="000000"/>
                <w:lang w:eastAsia="en-GB"/>
              </w:rPr>
              <w:t>Food/Sweet as Candy:</w:t>
            </w:r>
            <w:r>
              <w:rPr>
                <w:rFonts w:ascii="Calibri" w:eastAsia="Times New Roman" w:hAnsi="Calibri" w:cs="Calibri"/>
                <w:color w:val="000000"/>
                <w:lang w:eastAsia="en-GB"/>
              </w:rPr>
              <w:t xml:space="preserve"> students reference artists such as Wayne Thiebaud and Claus Oldenberg to develop food outcomes.  These could be card/clay items of food such as cakes/pizza slices.</w:t>
            </w:r>
          </w:p>
        </w:tc>
      </w:tr>
      <w:tr w:rsidR="0098228F" w:rsidRPr="00E230F0" w14:paraId="41F43CE2" w14:textId="77777777" w:rsidTr="00906A3E">
        <w:trPr>
          <w:trHeight w:val="1701"/>
        </w:trPr>
        <w:tc>
          <w:tcPr>
            <w:tcW w:w="498" w:type="dxa"/>
            <w:vMerge/>
            <w:vAlign w:val="center"/>
            <w:hideMark/>
          </w:tcPr>
          <w:p w14:paraId="3B91BC36" w14:textId="77777777" w:rsidR="0098228F" w:rsidRPr="00E230F0" w:rsidRDefault="0098228F" w:rsidP="00CD66AA">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60EE33DD" w14:textId="77777777" w:rsidR="0098228F" w:rsidRPr="00E230F0" w:rsidRDefault="0098228F" w:rsidP="00CD66A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4669" w:type="dxa"/>
            <w:shd w:val="clear" w:color="auto" w:fill="auto"/>
            <w:noWrap/>
            <w:vAlign w:val="center"/>
            <w:hideMark/>
          </w:tcPr>
          <w:p w14:paraId="2D4893BB" w14:textId="77777777" w:rsidR="0098228F" w:rsidRPr="00724A05" w:rsidRDefault="0098228F" w:rsidP="00CD66AA">
            <w:pPr>
              <w:spacing w:after="0" w:line="240" w:lineRule="auto"/>
              <w:rPr>
                <w:rFonts w:ascii="Calibri" w:eastAsia="Times New Roman" w:hAnsi="Calibri" w:cs="Calibri"/>
                <w:color w:val="000000"/>
                <w:highlight w:val="yellow"/>
                <w:lang w:eastAsia="en-GB"/>
              </w:rPr>
            </w:pPr>
            <w:r w:rsidRPr="00724A05">
              <w:rPr>
                <w:rFonts w:ascii="Calibri" w:eastAsia="Times New Roman" w:hAnsi="Calibri" w:cs="Calibri"/>
                <w:color w:val="000000"/>
                <w:lang w:eastAsia="en-GB"/>
              </w:rPr>
              <w:t>Prior knowledge required to access this unit</w:t>
            </w:r>
          </w:p>
        </w:tc>
        <w:tc>
          <w:tcPr>
            <w:tcW w:w="2727" w:type="dxa"/>
            <w:tcBorders>
              <w:bottom w:val="single" w:sz="4" w:space="0" w:color="auto"/>
            </w:tcBorders>
            <w:shd w:val="clear" w:color="auto" w:fill="auto"/>
            <w:noWrap/>
            <w:hideMark/>
          </w:tcPr>
          <w:p w14:paraId="023C4CCF" w14:textId="0CF54BCB" w:rsidR="0098228F" w:rsidRDefault="0098228F" w:rsidP="00AA64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None required, students usually have drawing and art material </w:t>
            </w:r>
            <w:r w:rsidR="00723686">
              <w:rPr>
                <w:rFonts w:ascii="Calibri" w:eastAsia="Times New Roman" w:hAnsi="Calibri" w:cs="Calibri"/>
                <w:color w:val="000000"/>
                <w:lang w:eastAsia="en-GB"/>
              </w:rPr>
              <w:t>experiences,</w:t>
            </w:r>
            <w:r>
              <w:rPr>
                <w:rFonts w:ascii="Calibri" w:eastAsia="Times New Roman" w:hAnsi="Calibri" w:cs="Calibri"/>
                <w:color w:val="000000"/>
                <w:lang w:eastAsia="en-GB"/>
              </w:rPr>
              <w:t xml:space="preserve"> but this varies in skill and understanding.</w:t>
            </w:r>
          </w:p>
          <w:p w14:paraId="54583CBB" w14:textId="1CD0E3DE" w:rsidR="0098228F" w:rsidRPr="00E230F0" w:rsidRDefault="0098228F" w:rsidP="00AA6400">
            <w:pPr>
              <w:spacing w:after="0" w:line="240" w:lineRule="auto"/>
              <w:rPr>
                <w:rFonts w:ascii="Calibri" w:eastAsia="Times New Roman" w:hAnsi="Calibri" w:cs="Calibri"/>
                <w:color w:val="000000"/>
                <w:lang w:eastAsia="en-GB"/>
              </w:rPr>
            </w:pPr>
          </w:p>
        </w:tc>
        <w:tc>
          <w:tcPr>
            <w:tcW w:w="2728" w:type="dxa"/>
            <w:tcBorders>
              <w:bottom w:val="single" w:sz="4" w:space="0" w:color="auto"/>
            </w:tcBorders>
            <w:shd w:val="clear" w:color="auto" w:fill="auto"/>
            <w:noWrap/>
            <w:hideMark/>
          </w:tcPr>
          <w:p w14:paraId="39302386" w14:textId="1E6DA4D2" w:rsidR="0098228F" w:rsidRDefault="0098228F" w:rsidP="00AA64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Understanding of line tone, form and texture.  How to apply these to draw.  A grasp of how to look at and begin to analyse artwork.</w:t>
            </w:r>
          </w:p>
          <w:p w14:paraId="581EBCEE" w14:textId="10C31851" w:rsidR="0098228F" w:rsidRPr="00E230F0" w:rsidRDefault="0098228F" w:rsidP="00AA6400">
            <w:pPr>
              <w:spacing w:after="0" w:line="240" w:lineRule="auto"/>
              <w:rPr>
                <w:rFonts w:ascii="Calibri" w:eastAsia="Times New Roman" w:hAnsi="Calibri" w:cs="Calibri"/>
                <w:color w:val="000000"/>
                <w:lang w:eastAsia="en-GB"/>
              </w:rPr>
            </w:pPr>
          </w:p>
        </w:tc>
        <w:tc>
          <w:tcPr>
            <w:tcW w:w="2728" w:type="dxa"/>
            <w:tcBorders>
              <w:bottom w:val="single" w:sz="4" w:space="0" w:color="auto"/>
            </w:tcBorders>
            <w:shd w:val="clear" w:color="auto" w:fill="auto"/>
            <w:noWrap/>
            <w:hideMark/>
          </w:tcPr>
          <w:p w14:paraId="11702FB1" w14:textId="39695B3A" w:rsidR="0098228F" w:rsidRDefault="0098228F" w:rsidP="00AA64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Understanding of line tone, form and texture.  How to apply these to draw.  A grasp of how to look at and begin to analyse artwork.</w:t>
            </w:r>
          </w:p>
          <w:p w14:paraId="2E42DEFD" w14:textId="2D9D8CCB" w:rsidR="0098228F" w:rsidRPr="00E230F0" w:rsidRDefault="0098228F" w:rsidP="00AA6400">
            <w:pPr>
              <w:spacing w:after="0" w:line="240" w:lineRule="auto"/>
              <w:rPr>
                <w:rFonts w:ascii="Calibri" w:eastAsia="Times New Roman" w:hAnsi="Calibri" w:cs="Calibri"/>
                <w:color w:val="000000"/>
                <w:lang w:eastAsia="en-GB"/>
              </w:rPr>
            </w:pPr>
          </w:p>
        </w:tc>
        <w:tc>
          <w:tcPr>
            <w:tcW w:w="2727" w:type="dxa"/>
            <w:tcBorders>
              <w:bottom w:val="single" w:sz="4" w:space="0" w:color="auto"/>
            </w:tcBorders>
            <w:shd w:val="clear" w:color="auto" w:fill="auto"/>
            <w:noWrap/>
            <w:hideMark/>
          </w:tcPr>
          <w:p w14:paraId="1BD3D5A1" w14:textId="419664B1" w:rsidR="0098228F" w:rsidRDefault="0098228F" w:rsidP="00AA6400">
            <w:pPr>
              <w:spacing w:after="0" w:line="240" w:lineRule="auto"/>
              <w:rPr>
                <w:rFonts w:ascii="Calibri" w:eastAsia="Times New Roman" w:hAnsi="Calibri" w:cs="Calibri"/>
                <w:color w:val="000000"/>
                <w:lang w:eastAsia="en-GB"/>
              </w:rPr>
            </w:pPr>
            <w:r w:rsidRPr="5F1AA378">
              <w:rPr>
                <w:rFonts w:ascii="Calibri" w:eastAsia="Times New Roman" w:hAnsi="Calibri" w:cs="Calibri"/>
                <w:color w:val="000000" w:themeColor="text1"/>
                <w:lang w:eastAsia="en-GB"/>
              </w:rPr>
              <w:t xml:space="preserve">Building knowledge of colour, colour </w:t>
            </w:r>
            <w:r w:rsidR="00723686" w:rsidRPr="5F1AA378">
              <w:rPr>
                <w:rFonts w:ascii="Calibri" w:eastAsia="Times New Roman" w:hAnsi="Calibri" w:cs="Calibri"/>
                <w:color w:val="000000" w:themeColor="text1"/>
                <w:lang w:eastAsia="en-GB"/>
              </w:rPr>
              <w:t>mixing,</w:t>
            </w:r>
            <w:r w:rsidRPr="5F1AA378">
              <w:rPr>
                <w:rFonts w:ascii="Calibri" w:eastAsia="Times New Roman" w:hAnsi="Calibri" w:cs="Calibri"/>
                <w:color w:val="000000" w:themeColor="text1"/>
                <w:lang w:eastAsia="en-GB"/>
              </w:rPr>
              <w:t xml:space="preserve"> and to</w:t>
            </w:r>
            <w:r w:rsidR="7EB63080" w:rsidRPr="5F1AA378">
              <w:rPr>
                <w:rFonts w:ascii="Calibri" w:eastAsia="Times New Roman" w:hAnsi="Calibri" w:cs="Calibri"/>
                <w:color w:val="000000" w:themeColor="text1"/>
                <w:lang w:eastAsia="en-GB"/>
              </w:rPr>
              <w:t>o</w:t>
            </w:r>
            <w:r w:rsidRPr="5F1AA378">
              <w:rPr>
                <w:rFonts w:ascii="Calibri" w:eastAsia="Times New Roman" w:hAnsi="Calibri" w:cs="Calibri"/>
                <w:color w:val="000000" w:themeColor="text1"/>
                <w:lang w:eastAsia="en-GB"/>
              </w:rPr>
              <w:t xml:space="preserve">ls </w:t>
            </w:r>
            <w:proofErr w:type="spellStart"/>
            <w:r w:rsidRPr="5F1AA378">
              <w:rPr>
                <w:rFonts w:ascii="Calibri" w:eastAsia="Times New Roman" w:hAnsi="Calibri" w:cs="Calibri"/>
                <w:color w:val="000000" w:themeColor="text1"/>
                <w:lang w:eastAsia="en-GB"/>
              </w:rPr>
              <w:t>use</w:t>
            </w:r>
            <w:proofErr w:type="spellEnd"/>
            <w:r w:rsidRPr="5F1AA378">
              <w:rPr>
                <w:rFonts w:ascii="Calibri" w:eastAsia="Times New Roman" w:hAnsi="Calibri" w:cs="Calibri"/>
                <w:color w:val="000000" w:themeColor="text1"/>
                <w:lang w:eastAsia="en-GB"/>
              </w:rPr>
              <w:t xml:space="preserve"> to create this including colouring pencils and paint.</w:t>
            </w:r>
          </w:p>
          <w:p w14:paraId="5671524C" w14:textId="2273FEC0" w:rsidR="0098228F" w:rsidRPr="00E230F0" w:rsidRDefault="0098228F" w:rsidP="00AA6400">
            <w:pPr>
              <w:spacing w:after="0" w:line="240" w:lineRule="auto"/>
              <w:rPr>
                <w:rFonts w:ascii="Calibri" w:eastAsia="Times New Roman" w:hAnsi="Calibri" w:cs="Calibri"/>
                <w:color w:val="000000"/>
                <w:lang w:eastAsia="en-GB"/>
              </w:rPr>
            </w:pPr>
          </w:p>
        </w:tc>
        <w:tc>
          <w:tcPr>
            <w:tcW w:w="2728" w:type="dxa"/>
            <w:shd w:val="clear" w:color="auto" w:fill="auto"/>
            <w:noWrap/>
            <w:hideMark/>
          </w:tcPr>
          <w:p w14:paraId="4DB720D1" w14:textId="6F58D0FF" w:rsidR="0098228F" w:rsidRDefault="0098228F" w:rsidP="00AA64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 grasp of the formal elements including line, tone, texture and colour.</w:t>
            </w:r>
          </w:p>
          <w:p w14:paraId="546F04E6" w14:textId="3BFEEA3D" w:rsidR="0098228F" w:rsidRPr="00E230F0" w:rsidRDefault="0098228F" w:rsidP="00AA6400">
            <w:pPr>
              <w:spacing w:after="0" w:line="240" w:lineRule="auto"/>
              <w:rPr>
                <w:rFonts w:ascii="Calibri" w:eastAsia="Times New Roman" w:hAnsi="Calibri" w:cs="Calibri"/>
                <w:color w:val="000000"/>
                <w:lang w:eastAsia="en-GB"/>
              </w:rPr>
            </w:pPr>
          </w:p>
        </w:tc>
        <w:tc>
          <w:tcPr>
            <w:tcW w:w="2728" w:type="dxa"/>
            <w:shd w:val="clear" w:color="auto" w:fill="auto"/>
            <w:noWrap/>
            <w:hideMark/>
          </w:tcPr>
          <w:p w14:paraId="421BDCD9" w14:textId="62A61100" w:rsidR="0098228F" w:rsidRPr="00E230F0" w:rsidRDefault="0098228F" w:rsidP="00AA64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 building knowledge of methods used to create form and 3D objects.  An understanding of a sequential process and the need for drying time.</w:t>
            </w:r>
          </w:p>
        </w:tc>
      </w:tr>
      <w:tr w:rsidR="005E7CAC" w:rsidRPr="00E230F0" w14:paraId="1383C89E" w14:textId="77777777" w:rsidTr="00B36B84">
        <w:trPr>
          <w:trHeight w:val="1721"/>
        </w:trPr>
        <w:tc>
          <w:tcPr>
            <w:tcW w:w="498" w:type="dxa"/>
            <w:vMerge/>
            <w:vAlign w:val="center"/>
            <w:hideMark/>
          </w:tcPr>
          <w:p w14:paraId="13B52E33" w14:textId="77777777" w:rsidR="005E7CAC" w:rsidRPr="00E230F0" w:rsidRDefault="005E7CAC" w:rsidP="00CD66AA">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28BA1F17" w14:textId="77777777" w:rsidR="005E7CAC" w:rsidRPr="00E230F0" w:rsidRDefault="005E7CAC" w:rsidP="00CD66A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4669" w:type="dxa"/>
            <w:shd w:val="clear" w:color="auto" w:fill="auto"/>
            <w:noWrap/>
            <w:vAlign w:val="center"/>
            <w:hideMark/>
          </w:tcPr>
          <w:p w14:paraId="0747708D" w14:textId="77777777" w:rsidR="005E7CAC" w:rsidRPr="00E230F0" w:rsidRDefault="005E7CAC" w:rsidP="00CD66A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5455" w:type="dxa"/>
            <w:gridSpan w:val="2"/>
            <w:tcBorders>
              <w:right w:val="nil"/>
            </w:tcBorders>
            <w:shd w:val="clear" w:color="auto" w:fill="auto"/>
            <w:noWrap/>
            <w:hideMark/>
          </w:tcPr>
          <w:p w14:paraId="6B8B7914"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Develop</w:t>
            </w:r>
          </w:p>
          <w:p w14:paraId="20FB19D0"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Refine</w:t>
            </w:r>
          </w:p>
          <w:p w14:paraId="16A8A8EB"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Record</w:t>
            </w:r>
          </w:p>
          <w:p w14:paraId="40E2E8BD"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Personal response</w:t>
            </w:r>
          </w:p>
          <w:p w14:paraId="05AF5B7C" w14:textId="3F86286A"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Drawing</w:t>
            </w:r>
          </w:p>
          <w:p w14:paraId="3D491770"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Tone</w:t>
            </w:r>
          </w:p>
        </w:tc>
        <w:tc>
          <w:tcPr>
            <w:tcW w:w="5455" w:type="dxa"/>
            <w:gridSpan w:val="2"/>
            <w:tcBorders>
              <w:left w:val="nil"/>
              <w:right w:val="nil"/>
            </w:tcBorders>
            <w:shd w:val="clear" w:color="auto" w:fill="auto"/>
          </w:tcPr>
          <w:p w14:paraId="3319F1AE" w14:textId="67017096"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Texture</w:t>
            </w:r>
          </w:p>
          <w:p w14:paraId="61AAB467"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Mark-making</w:t>
            </w:r>
          </w:p>
          <w:p w14:paraId="4451ACB5"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Line</w:t>
            </w:r>
          </w:p>
          <w:p w14:paraId="6F1622C9" w14:textId="7C6F7A94"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Form</w:t>
            </w:r>
          </w:p>
          <w:p w14:paraId="66D8B83C"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3D</w:t>
            </w:r>
          </w:p>
          <w:p w14:paraId="618E4593"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Sculpture</w:t>
            </w:r>
          </w:p>
        </w:tc>
        <w:tc>
          <w:tcPr>
            <w:tcW w:w="5456" w:type="dxa"/>
            <w:gridSpan w:val="2"/>
            <w:tcBorders>
              <w:left w:val="nil"/>
            </w:tcBorders>
            <w:shd w:val="clear" w:color="auto" w:fill="auto"/>
          </w:tcPr>
          <w:p w14:paraId="41FF95E5" w14:textId="1464293A"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Textiles</w:t>
            </w:r>
          </w:p>
          <w:p w14:paraId="5F9DC1C5"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Installation</w:t>
            </w:r>
          </w:p>
          <w:p w14:paraId="0B9D3DAF" w14:textId="35238B92"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Contemporary art</w:t>
            </w:r>
          </w:p>
          <w:p w14:paraId="20FD047A"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Analysis</w:t>
            </w:r>
          </w:p>
          <w:p w14:paraId="4FF803DF" w14:textId="77777777"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Annotation</w:t>
            </w:r>
          </w:p>
          <w:p w14:paraId="1F0164C6" w14:textId="78B96CEE" w:rsidR="005E7CAC" w:rsidRPr="00B36B84" w:rsidRDefault="005E7CAC"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Evaluation.</w:t>
            </w:r>
          </w:p>
        </w:tc>
      </w:tr>
      <w:tr w:rsidR="00724A05" w:rsidRPr="00E230F0" w14:paraId="0760F904" w14:textId="77777777" w:rsidTr="00F76B78">
        <w:trPr>
          <w:trHeight w:val="1456"/>
        </w:trPr>
        <w:tc>
          <w:tcPr>
            <w:tcW w:w="498" w:type="dxa"/>
            <w:vMerge/>
            <w:vAlign w:val="center"/>
            <w:hideMark/>
          </w:tcPr>
          <w:p w14:paraId="3D12326D" w14:textId="77777777" w:rsidR="00724A05" w:rsidRPr="00E230F0" w:rsidRDefault="00724A05" w:rsidP="007974AA">
            <w:pPr>
              <w:spacing w:after="0" w:line="240" w:lineRule="auto"/>
              <w:rPr>
                <w:rFonts w:ascii="Calibri" w:eastAsia="Times New Roman" w:hAnsi="Calibri" w:cs="Calibri"/>
                <w:b/>
                <w:bCs/>
                <w:color w:val="000000"/>
                <w:lang w:eastAsia="en-GB"/>
              </w:rPr>
            </w:pPr>
          </w:p>
        </w:tc>
        <w:tc>
          <w:tcPr>
            <w:tcW w:w="498" w:type="dxa"/>
            <w:shd w:val="clear" w:color="auto" w:fill="auto"/>
            <w:noWrap/>
            <w:textDirection w:val="btLr"/>
            <w:vAlign w:val="center"/>
            <w:hideMark/>
          </w:tcPr>
          <w:p w14:paraId="7E2541AE" w14:textId="77777777" w:rsidR="00724A05" w:rsidRPr="00E230F0" w:rsidRDefault="00724A05" w:rsidP="007974A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4669" w:type="dxa"/>
            <w:shd w:val="clear" w:color="auto" w:fill="auto"/>
            <w:noWrap/>
            <w:vAlign w:val="center"/>
          </w:tcPr>
          <w:p w14:paraId="7655B85A" w14:textId="26DA7B1C" w:rsidR="00724A05" w:rsidRPr="00E230F0" w:rsidRDefault="00724A05" w:rsidP="007974A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6366" w:type="dxa"/>
            <w:gridSpan w:val="6"/>
            <w:shd w:val="clear" w:color="auto" w:fill="auto"/>
            <w:noWrap/>
          </w:tcPr>
          <w:p w14:paraId="3E380D3F" w14:textId="3314B1E9" w:rsidR="00724A05" w:rsidRPr="00E230F0" w:rsidRDefault="00724A05" w:rsidP="00AA640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 </w:t>
            </w:r>
            <w:r>
              <w:rPr>
                <w:rFonts w:ascii="Calibri" w:eastAsia="Times New Roman" w:hAnsi="Calibri" w:cs="Calibri"/>
                <w:color w:val="000000"/>
                <w:lang w:eastAsia="en-GB"/>
              </w:rPr>
              <w:t>Visit Art galleries in spare time, use YouTube videos to practise or learn skills and techniques.</w:t>
            </w:r>
          </w:p>
        </w:tc>
      </w:tr>
    </w:tbl>
    <w:p w14:paraId="5341F4C2" w14:textId="77777777" w:rsidR="002E1D29" w:rsidRDefault="002E1D29"/>
    <w:p w14:paraId="7880CFAA" w14:textId="77777777" w:rsidR="00620BDB" w:rsidRDefault="00620BDB">
      <w:pPr>
        <w:sectPr w:rsidR="00620BDB" w:rsidSect="00BF3747">
          <w:pgSz w:w="23811" w:h="16838" w:orient="landscape" w:code="8"/>
          <w:pgMar w:top="624" w:right="720" w:bottom="624" w:left="720" w:header="720" w:footer="720" w:gutter="0"/>
          <w:cols w:space="720"/>
          <w:docGrid w:linePitch="360"/>
        </w:sectPr>
      </w:pPr>
    </w:p>
    <w:p w14:paraId="217C9BCF" w14:textId="77777777" w:rsidR="00C52744" w:rsidRDefault="00C52744"/>
    <w:tbl>
      <w:tblPr>
        <w:tblW w:w="22031" w:type="dxa"/>
        <w:tblLayout w:type="fixed"/>
        <w:tblLook w:val="04A0" w:firstRow="1" w:lastRow="0" w:firstColumn="1" w:lastColumn="0" w:noHBand="0" w:noVBand="1"/>
      </w:tblPr>
      <w:tblGrid>
        <w:gridCol w:w="494"/>
        <w:gridCol w:w="494"/>
        <w:gridCol w:w="4668"/>
        <w:gridCol w:w="2727"/>
        <w:gridCol w:w="2730"/>
        <w:gridCol w:w="2727"/>
        <w:gridCol w:w="2731"/>
        <w:gridCol w:w="2727"/>
        <w:gridCol w:w="2727"/>
        <w:gridCol w:w="6"/>
      </w:tblGrid>
      <w:tr w:rsidR="005A147D" w:rsidRPr="00E230F0" w14:paraId="1E6AAB73" w14:textId="77777777" w:rsidTr="5F1AA378">
        <w:trPr>
          <w:trHeight w:val="300"/>
        </w:trPr>
        <w:tc>
          <w:tcPr>
            <w:tcW w:w="5658"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78092937"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4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7F0F8E"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4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4813F"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4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5F0C61" w14:textId="77777777" w:rsidR="005A147D" w:rsidRPr="00E230F0" w:rsidRDefault="005A147D">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5A147D" w:rsidRPr="00E230F0" w14:paraId="41F34DC5" w14:textId="77777777" w:rsidTr="5F1AA378">
        <w:trPr>
          <w:gridAfter w:val="1"/>
          <w:wAfter w:w="6" w:type="dxa"/>
          <w:trHeight w:val="300"/>
        </w:trPr>
        <w:tc>
          <w:tcPr>
            <w:tcW w:w="5658" w:type="dxa"/>
            <w:gridSpan w:val="3"/>
            <w:vMerge/>
            <w:vAlign w:val="center"/>
            <w:hideMark/>
          </w:tcPr>
          <w:p w14:paraId="7D4015D1" w14:textId="77777777" w:rsidR="005A147D" w:rsidRPr="00E230F0" w:rsidRDefault="005A147D">
            <w:pPr>
              <w:spacing w:after="0" w:line="240" w:lineRule="auto"/>
              <w:rPr>
                <w:rFonts w:ascii="Calibri" w:eastAsia="Times New Roman" w:hAnsi="Calibri" w:cs="Calibri"/>
                <w:color w:val="000000"/>
                <w:lang w:eastAsia="en-GB"/>
              </w:rPr>
            </w:pPr>
          </w:p>
        </w:tc>
        <w:tc>
          <w:tcPr>
            <w:tcW w:w="2727" w:type="dxa"/>
            <w:tcBorders>
              <w:top w:val="nil"/>
              <w:left w:val="nil"/>
              <w:bottom w:val="single" w:sz="4" w:space="0" w:color="auto"/>
              <w:right w:val="single" w:sz="4" w:space="0" w:color="auto"/>
            </w:tcBorders>
            <w:shd w:val="clear" w:color="auto" w:fill="auto"/>
            <w:noWrap/>
            <w:vAlign w:val="bottom"/>
            <w:hideMark/>
          </w:tcPr>
          <w:p w14:paraId="1E91F83A"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729" w:type="dxa"/>
            <w:tcBorders>
              <w:top w:val="nil"/>
              <w:left w:val="nil"/>
              <w:bottom w:val="single" w:sz="4" w:space="0" w:color="auto"/>
              <w:right w:val="single" w:sz="4" w:space="0" w:color="auto"/>
            </w:tcBorders>
            <w:shd w:val="clear" w:color="auto" w:fill="auto"/>
            <w:noWrap/>
            <w:vAlign w:val="bottom"/>
            <w:hideMark/>
          </w:tcPr>
          <w:p w14:paraId="60EC81F0"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727" w:type="dxa"/>
            <w:tcBorders>
              <w:top w:val="nil"/>
              <w:left w:val="nil"/>
              <w:bottom w:val="single" w:sz="4" w:space="0" w:color="auto"/>
              <w:right w:val="single" w:sz="4" w:space="0" w:color="auto"/>
            </w:tcBorders>
            <w:shd w:val="clear" w:color="auto" w:fill="auto"/>
            <w:noWrap/>
            <w:vAlign w:val="bottom"/>
            <w:hideMark/>
          </w:tcPr>
          <w:p w14:paraId="6C41CF38"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730" w:type="dxa"/>
            <w:tcBorders>
              <w:top w:val="nil"/>
              <w:left w:val="nil"/>
              <w:bottom w:val="single" w:sz="4" w:space="0" w:color="auto"/>
              <w:right w:val="single" w:sz="4" w:space="0" w:color="auto"/>
            </w:tcBorders>
            <w:shd w:val="clear" w:color="auto" w:fill="auto"/>
            <w:noWrap/>
            <w:vAlign w:val="bottom"/>
            <w:hideMark/>
          </w:tcPr>
          <w:p w14:paraId="33B77AED"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727" w:type="dxa"/>
            <w:tcBorders>
              <w:top w:val="nil"/>
              <w:left w:val="nil"/>
              <w:bottom w:val="single" w:sz="4" w:space="0" w:color="auto"/>
              <w:right w:val="single" w:sz="4" w:space="0" w:color="auto"/>
            </w:tcBorders>
            <w:shd w:val="clear" w:color="auto" w:fill="auto"/>
            <w:noWrap/>
            <w:vAlign w:val="bottom"/>
            <w:hideMark/>
          </w:tcPr>
          <w:p w14:paraId="20F39903"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727" w:type="dxa"/>
            <w:tcBorders>
              <w:top w:val="nil"/>
              <w:left w:val="nil"/>
              <w:bottom w:val="single" w:sz="4" w:space="0" w:color="auto"/>
              <w:right w:val="single" w:sz="4" w:space="0" w:color="auto"/>
            </w:tcBorders>
            <w:shd w:val="clear" w:color="auto" w:fill="auto"/>
            <w:noWrap/>
            <w:vAlign w:val="bottom"/>
            <w:hideMark/>
          </w:tcPr>
          <w:p w14:paraId="3C41C36F" w14:textId="77777777" w:rsidR="005A147D" w:rsidRPr="00E230F0" w:rsidRDefault="005A147D">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0E47D0" w:rsidRPr="00E230F0" w14:paraId="526E3B90" w14:textId="77777777" w:rsidTr="00B36B84">
        <w:trPr>
          <w:cantSplit/>
          <w:trHeight w:val="3525"/>
        </w:trPr>
        <w:tc>
          <w:tcPr>
            <w:tcW w:w="49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DFB4D3E" w14:textId="13FE4E40" w:rsidR="000E47D0" w:rsidRPr="00E230F0" w:rsidRDefault="000E47D0" w:rsidP="00CD66A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8</w:t>
            </w:r>
          </w:p>
        </w:tc>
        <w:tc>
          <w:tcPr>
            <w:tcW w:w="49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CCF12BA" w14:textId="77777777" w:rsidR="000E47D0" w:rsidRPr="00E230F0" w:rsidRDefault="000E47D0" w:rsidP="00CD66AA">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4668" w:type="dxa"/>
            <w:tcBorders>
              <w:top w:val="nil"/>
              <w:left w:val="nil"/>
              <w:right w:val="single" w:sz="4" w:space="0" w:color="auto"/>
            </w:tcBorders>
            <w:shd w:val="clear" w:color="auto" w:fill="auto"/>
            <w:noWrap/>
            <w:vAlign w:val="center"/>
            <w:hideMark/>
          </w:tcPr>
          <w:p w14:paraId="4F0E1CD2" w14:textId="77777777" w:rsidR="000E47D0" w:rsidRPr="00E230F0" w:rsidRDefault="000E47D0" w:rsidP="00CD66AA">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727" w:type="dxa"/>
            <w:tcBorders>
              <w:top w:val="nil"/>
              <w:left w:val="nil"/>
              <w:right w:val="single" w:sz="4" w:space="0" w:color="auto"/>
            </w:tcBorders>
            <w:shd w:val="clear" w:color="auto" w:fill="auto"/>
            <w:noWrap/>
            <w:hideMark/>
          </w:tcPr>
          <w:p w14:paraId="6B74876B" w14:textId="77BEE485" w:rsidR="000E47D0" w:rsidRPr="0067119D" w:rsidRDefault="000E47D0" w:rsidP="00AB32C3">
            <w:pPr>
              <w:spacing w:after="0" w:line="240" w:lineRule="auto"/>
              <w:rPr>
                <w:rFonts w:ascii="Calibri" w:eastAsia="Times New Roman" w:hAnsi="Calibri" w:cs="Calibri"/>
                <w:b/>
                <w:bCs/>
                <w:color w:val="000000"/>
                <w:lang w:eastAsia="en-GB"/>
              </w:rPr>
            </w:pPr>
            <w:r w:rsidRPr="0067119D">
              <w:rPr>
                <w:rFonts w:ascii="Calibri" w:eastAsia="Times New Roman" w:hAnsi="Calibri" w:cs="Calibri"/>
                <w:b/>
                <w:bCs/>
                <w:color w:val="000000"/>
                <w:lang w:eastAsia="en-GB"/>
              </w:rPr>
              <w:t>Urban Art:</w:t>
            </w:r>
            <w:r w:rsidR="0067119D">
              <w:rPr>
                <w:rFonts w:ascii="Calibri" w:eastAsia="Times New Roman" w:hAnsi="Calibri" w:cs="Calibri"/>
                <w:b/>
                <w:bCs/>
                <w:color w:val="000000"/>
                <w:lang w:eastAsia="en-GB"/>
              </w:rPr>
              <w:t xml:space="preserve"> </w:t>
            </w:r>
            <w:r>
              <w:rPr>
                <w:rFonts w:ascii="Calibri" w:eastAsia="Times New Roman" w:hAnsi="Calibri" w:cs="Calibri"/>
                <w:color w:val="000000"/>
                <w:lang w:eastAsia="en-GB"/>
              </w:rPr>
              <w:t xml:space="preserve">Students are introduced to Urban Art and a range of urban artists.  They explore a range of mixed media techniques with paint and collage.  They research, discuss and record the ideas and concepts investigated by artists including ROA, JR and Nina Chanel Abney.  </w:t>
            </w:r>
          </w:p>
        </w:tc>
        <w:tc>
          <w:tcPr>
            <w:tcW w:w="2729" w:type="dxa"/>
            <w:tcBorders>
              <w:top w:val="nil"/>
              <w:left w:val="nil"/>
              <w:right w:val="single" w:sz="4" w:space="0" w:color="auto"/>
            </w:tcBorders>
            <w:shd w:val="clear" w:color="auto" w:fill="auto"/>
            <w:noWrap/>
            <w:hideMark/>
          </w:tcPr>
          <w:p w14:paraId="707BF99F" w14:textId="5E80DED2" w:rsidR="000E47D0" w:rsidRPr="00E230F0" w:rsidRDefault="000E47D0" w:rsidP="00AB32C3">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Urban Art:</w:t>
            </w:r>
            <w:r>
              <w:rPr>
                <w:rFonts w:ascii="Calibri" w:eastAsia="Times New Roman" w:hAnsi="Calibri" w:cs="Calibri"/>
                <w:color w:val="000000"/>
                <w:lang w:eastAsia="en-GB"/>
              </w:rPr>
              <w:t xml:space="preserve"> Students develop a personal response using mixed media influenced by the street artist ROA.  They work from animals and develop the piece in layers looking at the animal, skeleton and inner organs such as bowel or brains.  Students refine their drawing skills and ability to compose an outcome.</w:t>
            </w:r>
          </w:p>
        </w:tc>
        <w:tc>
          <w:tcPr>
            <w:tcW w:w="2727" w:type="dxa"/>
            <w:tcBorders>
              <w:top w:val="nil"/>
              <w:left w:val="nil"/>
              <w:right w:val="single" w:sz="4" w:space="0" w:color="auto"/>
            </w:tcBorders>
            <w:shd w:val="clear" w:color="auto" w:fill="auto"/>
            <w:noWrap/>
            <w:hideMark/>
          </w:tcPr>
          <w:p w14:paraId="5F243C60" w14:textId="451A158A" w:rsidR="000E47D0" w:rsidRPr="00E230F0" w:rsidRDefault="000E47D0" w:rsidP="00AB32C3">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Identity:</w:t>
            </w:r>
            <w:r>
              <w:rPr>
                <w:rFonts w:ascii="Calibri" w:eastAsia="Times New Roman" w:hAnsi="Calibri" w:cs="Calibri"/>
                <w:color w:val="000000"/>
                <w:lang w:eastAsia="en-GB"/>
              </w:rPr>
              <w:t xml:space="preserve"> Students explore what identity is and ways it can be presented.   They explore portraiture including drawing from direct observation in a mirror and learn the grid method to create further portrait drawings.</w:t>
            </w:r>
          </w:p>
        </w:tc>
        <w:tc>
          <w:tcPr>
            <w:tcW w:w="2730" w:type="dxa"/>
            <w:tcBorders>
              <w:top w:val="nil"/>
              <w:left w:val="nil"/>
              <w:right w:val="single" w:sz="4" w:space="0" w:color="auto"/>
            </w:tcBorders>
            <w:shd w:val="clear" w:color="auto" w:fill="auto"/>
            <w:noWrap/>
            <w:hideMark/>
          </w:tcPr>
          <w:p w14:paraId="0C2D1335" w14:textId="1A890D96" w:rsidR="000E47D0" w:rsidRPr="00E230F0" w:rsidRDefault="000E47D0" w:rsidP="00AB32C3">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Identity:</w:t>
            </w:r>
            <w:r>
              <w:rPr>
                <w:rFonts w:ascii="Calibri" w:eastAsia="Times New Roman" w:hAnsi="Calibri" w:cs="Calibri"/>
                <w:color w:val="000000"/>
                <w:lang w:eastAsia="en-GB"/>
              </w:rPr>
              <w:t xml:space="preserve"> Students explore various </w:t>
            </w:r>
            <w:r w:rsidR="00016D10">
              <w:rPr>
                <w:rFonts w:ascii="Calibri" w:eastAsia="Times New Roman" w:hAnsi="Calibri" w:cs="Calibri"/>
                <w:color w:val="000000"/>
                <w:lang w:eastAsia="en-GB"/>
              </w:rPr>
              <w:t>collage-based</w:t>
            </w:r>
            <w:r>
              <w:rPr>
                <w:rFonts w:ascii="Calibri" w:eastAsia="Times New Roman" w:hAnsi="Calibri" w:cs="Calibri"/>
                <w:color w:val="000000"/>
                <w:lang w:eastAsia="en-GB"/>
              </w:rPr>
              <w:t xml:space="preserve"> artists and create an outcome th</w:t>
            </w:r>
            <w:r w:rsidR="00F32279">
              <w:rPr>
                <w:rFonts w:ascii="Calibri" w:eastAsia="Times New Roman" w:hAnsi="Calibri" w:cs="Calibri"/>
                <w:color w:val="000000"/>
                <w:lang w:eastAsia="en-GB"/>
              </w:rPr>
              <w:t>at</w:t>
            </w:r>
            <w:r>
              <w:rPr>
                <w:rFonts w:ascii="Calibri" w:eastAsia="Times New Roman" w:hAnsi="Calibri" w:cs="Calibri"/>
                <w:color w:val="000000"/>
                <w:lang w:eastAsia="en-GB"/>
              </w:rPr>
              <w:t xml:space="preserve"> incorporates relevant imagery/</w:t>
            </w:r>
            <w:r w:rsidR="00F32279">
              <w:rPr>
                <w:rFonts w:ascii="Calibri" w:eastAsia="Times New Roman" w:hAnsi="Calibri" w:cs="Calibri"/>
                <w:color w:val="000000"/>
                <w:lang w:eastAsia="en-GB"/>
              </w:rPr>
              <w:t xml:space="preserve"> </w:t>
            </w:r>
            <w:r>
              <w:rPr>
                <w:rFonts w:ascii="Calibri" w:eastAsia="Times New Roman" w:hAnsi="Calibri" w:cs="Calibri"/>
                <w:color w:val="000000"/>
                <w:lang w:eastAsia="en-GB"/>
              </w:rPr>
              <w:t>portraiture and drawing. Links with exquisite Corpse.  Possible artist links: Louie Jover, Greer Lankton, Hannah Hoch…</w:t>
            </w:r>
          </w:p>
        </w:tc>
        <w:tc>
          <w:tcPr>
            <w:tcW w:w="2727" w:type="dxa"/>
            <w:tcBorders>
              <w:top w:val="nil"/>
              <w:left w:val="nil"/>
              <w:right w:val="single" w:sz="4" w:space="0" w:color="auto"/>
            </w:tcBorders>
            <w:shd w:val="clear" w:color="auto" w:fill="auto"/>
            <w:noWrap/>
            <w:hideMark/>
          </w:tcPr>
          <w:p w14:paraId="3846940C" w14:textId="62F8E310" w:rsidR="000E47D0" w:rsidRPr="00E230F0" w:rsidRDefault="000E47D0" w:rsidP="00AB32C3">
            <w:pPr>
              <w:spacing w:after="0" w:line="240" w:lineRule="auto"/>
              <w:rPr>
                <w:rFonts w:ascii="Calibri" w:eastAsia="Times New Roman" w:hAnsi="Calibri" w:cs="Calibri"/>
                <w:color w:val="000000"/>
                <w:highlight w:val="yellow"/>
                <w:lang w:eastAsia="en-GB"/>
              </w:rPr>
            </w:pPr>
            <w:r w:rsidRPr="5F1AA378">
              <w:rPr>
                <w:rFonts w:ascii="Calibri" w:eastAsia="Times New Roman" w:hAnsi="Calibri" w:cs="Calibri"/>
                <w:b/>
                <w:color w:val="000000" w:themeColor="text1"/>
                <w:lang w:eastAsia="en-GB"/>
              </w:rPr>
              <w:t>Typography/Image and Text:</w:t>
            </w:r>
            <w:r w:rsidRPr="5F1AA378">
              <w:rPr>
                <w:rFonts w:ascii="Calibri" w:eastAsia="Times New Roman" w:hAnsi="Calibri" w:cs="Calibri"/>
                <w:color w:val="000000" w:themeColor="text1"/>
                <w:lang w:eastAsia="en-GB"/>
              </w:rPr>
              <w:t xml:space="preserve"> Students explore what typography is</w:t>
            </w:r>
            <w:r w:rsidR="00F32279" w:rsidRPr="5F1AA378">
              <w:rPr>
                <w:rFonts w:ascii="Calibri" w:eastAsia="Times New Roman" w:hAnsi="Calibri" w:cs="Calibri"/>
                <w:color w:val="000000" w:themeColor="text1"/>
                <w:lang w:eastAsia="en-GB"/>
              </w:rPr>
              <w:t>,</w:t>
            </w:r>
            <w:r w:rsidRPr="5F1AA378">
              <w:rPr>
                <w:rFonts w:ascii="Calibri" w:eastAsia="Times New Roman" w:hAnsi="Calibri" w:cs="Calibri"/>
                <w:color w:val="000000" w:themeColor="text1"/>
                <w:lang w:eastAsia="en-GB"/>
              </w:rPr>
              <w:t xml:space="preserve"> researching letter forms and typography.  Students create illustrative images using text to describe or explain within the illustration.  </w:t>
            </w:r>
          </w:p>
        </w:tc>
        <w:tc>
          <w:tcPr>
            <w:tcW w:w="2733" w:type="dxa"/>
            <w:gridSpan w:val="2"/>
            <w:tcBorders>
              <w:top w:val="nil"/>
              <w:left w:val="nil"/>
              <w:right w:val="single" w:sz="4" w:space="0" w:color="auto"/>
            </w:tcBorders>
            <w:shd w:val="clear" w:color="auto" w:fill="auto"/>
            <w:noWrap/>
            <w:hideMark/>
          </w:tcPr>
          <w:p w14:paraId="06AA6841" w14:textId="115AC7BB" w:rsidR="000E47D0" w:rsidRPr="00E230F0" w:rsidRDefault="000E47D0" w:rsidP="00AB32C3">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Typography/Image and Text:</w:t>
            </w:r>
            <w:r>
              <w:rPr>
                <w:rFonts w:ascii="Calibri" w:eastAsia="Times New Roman" w:hAnsi="Calibri" w:cs="Calibri"/>
                <w:color w:val="000000"/>
                <w:lang w:eastAsia="en-GB"/>
              </w:rPr>
              <w:t xml:space="preserve"> Students explore letterforms and making abstract pieces using letter forms, stencils and collage.</w:t>
            </w:r>
          </w:p>
        </w:tc>
      </w:tr>
      <w:tr w:rsidR="000E47D0" w:rsidRPr="00E230F0" w14:paraId="16DA0D52" w14:textId="77777777" w:rsidTr="5F1AA378">
        <w:trPr>
          <w:trHeight w:val="1312"/>
        </w:trPr>
        <w:tc>
          <w:tcPr>
            <w:tcW w:w="495" w:type="dxa"/>
            <w:vMerge/>
            <w:vAlign w:val="center"/>
            <w:hideMark/>
          </w:tcPr>
          <w:p w14:paraId="5108570D" w14:textId="77777777" w:rsidR="000E47D0" w:rsidRPr="00E230F0" w:rsidRDefault="000E47D0" w:rsidP="00B82119">
            <w:pPr>
              <w:spacing w:after="0" w:line="240" w:lineRule="auto"/>
              <w:rPr>
                <w:rFonts w:ascii="Calibri" w:eastAsia="Times New Roman" w:hAnsi="Calibri" w:cs="Calibri"/>
                <w:b/>
                <w:bCs/>
                <w:color w:val="000000"/>
                <w:lang w:eastAsia="en-GB"/>
              </w:rPr>
            </w:pPr>
          </w:p>
        </w:tc>
        <w:tc>
          <w:tcPr>
            <w:tcW w:w="49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8006B9C" w14:textId="77777777" w:rsidR="000E47D0" w:rsidRPr="00E230F0" w:rsidRDefault="000E47D0" w:rsidP="00B8211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4668" w:type="dxa"/>
            <w:tcBorders>
              <w:top w:val="single" w:sz="4" w:space="0" w:color="auto"/>
              <w:left w:val="nil"/>
              <w:right w:val="single" w:sz="4" w:space="0" w:color="auto"/>
            </w:tcBorders>
            <w:shd w:val="clear" w:color="auto" w:fill="auto"/>
            <w:noWrap/>
            <w:vAlign w:val="center"/>
            <w:hideMark/>
          </w:tcPr>
          <w:p w14:paraId="532D0A00" w14:textId="77777777" w:rsidR="000E47D0" w:rsidRPr="00E230F0" w:rsidRDefault="000E47D0" w:rsidP="00B821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16373" w:type="dxa"/>
            <w:gridSpan w:val="7"/>
            <w:tcBorders>
              <w:top w:val="single" w:sz="4" w:space="0" w:color="auto"/>
              <w:left w:val="nil"/>
              <w:right w:val="single" w:sz="4" w:space="0" w:color="auto"/>
            </w:tcBorders>
            <w:shd w:val="clear" w:color="auto" w:fill="auto"/>
            <w:noWrap/>
            <w:hideMark/>
          </w:tcPr>
          <w:p w14:paraId="3EB9FA53" w14:textId="77777777" w:rsidR="00060B13" w:rsidRDefault="000E47D0" w:rsidP="005774D0">
            <w:pPr>
              <w:pStyle w:val="ListParagraph"/>
              <w:numPr>
                <w:ilvl w:val="0"/>
                <w:numId w:val="12"/>
              </w:numPr>
              <w:spacing w:after="0" w:line="240" w:lineRule="auto"/>
              <w:rPr>
                <w:rFonts w:ascii="Calibri" w:eastAsia="Times New Roman" w:hAnsi="Calibri" w:cs="Calibri"/>
                <w:color w:val="000000"/>
                <w:lang w:eastAsia="en-GB"/>
              </w:rPr>
            </w:pPr>
            <w:r w:rsidRPr="005774D0">
              <w:rPr>
                <w:rFonts w:ascii="Calibri" w:eastAsia="Times New Roman" w:hAnsi="Calibri" w:cs="Calibri"/>
                <w:color w:val="000000"/>
                <w:lang w:eastAsia="en-GB"/>
              </w:rPr>
              <w:t xml:space="preserve">Understanding of line tone, form and texture.  </w:t>
            </w:r>
          </w:p>
          <w:p w14:paraId="68ECAB3F" w14:textId="7C9D6F0B" w:rsidR="005774D0" w:rsidRDefault="000E47D0" w:rsidP="005774D0">
            <w:pPr>
              <w:pStyle w:val="ListParagraph"/>
              <w:numPr>
                <w:ilvl w:val="0"/>
                <w:numId w:val="12"/>
              </w:numPr>
              <w:spacing w:after="0" w:line="240" w:lineRule="auto"/>
              <w:rPr>
                <w:rFonts w:ascii="Calibri" w:eastAsia="Times New Roman" w:hAnsi="Calibri" w:cs="Calibri"/>
                <w:color w:val="000000"/>
                <w:lang w:eastAsia="en-GB"/>
              </w:rPr>
            </w:pPr>
            <w:r w:rsidRPr="005774D0">
              <w:rPr>
                <w:rFonts w:ascii="Calibri" w:eastAsia="Times New Roman" w:hAnsi="Calibri" w:cs="Calibri"/>
                <w:color w:val="000000"/>
                <w:lang w:eastAsia="en-GB"/>
              </w:rPr>
              <w:t xml:space="preserve">How to apply these to draw.  </w:t>
            </w:r>
          </w:p>
          <w:p w14:paraId="733D6B81" w14:textId="77777777" w:rsidR="005774D0" w:rsidRDefault="000E47D0" w:rsidP="005774D0">
            <w:pPr>
              <w:pStyle w:val="ListParagraph"/>
              <w:numPr>
                <w:ilvl w:val="0"/>
                <w:numId w:val="12"/>
              </w:numPr>
              <w:spacing w:after="0" w:line="240" w:lineRule="auto"/>
              <w:rPr>
                <w:rFonts w:ascii="Calibri" w:eastAsia="Times New Roman" w:hAnsi="Calibri" w:cs="Calibri"/>
                <w:color w:val="000000"/>
                <w:lang w:eastAsia="en-GB"/>
              </w:rPr>
            </w:pPr>
            <w:r w:rsidRPr="005774D0">
              <w:rPr>
                <w:rFonts w:ascii="Calibri" w:eastAsia="Times New Roman" w:hAnsi="Calibri" w:cs="Calibri"/>
                <w:color w:val="000000"/>
                <w:lang w:eastAsia="en-GB"/>
              </w:rPr>
              <w:t xml:space="preserve">A grasp of how to look at and begin to analyse artwork. </w:t>
            </w:r>
          </w:p>
          <w:p w14:paraId="4DAD9280" w14:textId="5A726FF2" w:rsidR="000E47D0" w:rsidRPr="005774D0" w:rsidRDefault="000E47D0" w:rsidP="005774D0">
            <w:pPr>
              <w:pStyle w:val="ListParagraph"/>
              <w:numPr>
                <w:ilvl w:val="0"/>
                <w:numId w:val="12"/>
              </w:numPr>
              <w:spacing w:after="0" w:line="240" w:lineRule="auto"/>
              <w:rPr>
                <w:rFonts w:ascii="Calibri" w:eastAsia="Times New Roman" w:hAnsi="Calibri" w:cs="Calibri"/>
                <w:color w:val="000000"/>
                <w:lang w:eastAsia="en-GB"/>
              </w:rPr>
            </w:pPr>
            <w:r w:rsidRPr="005774D0">
              <w:rPr>
                <w:rFonts w:ascii="Calibri" w:eastAsia="Times New Roman" w:hAnsi="Calibri" w:cs="Calibri"/>
                <w:color w:val="000000"/>
                <w:lang w:eastAsia="en-GB"/>
              </w:rPr>
              <w:t>A basic understanding of the need for drying time and process when working in layers.</w:t>
            </w:r>
          </w:p>
        </w:tc>
      </w:tr>
      <w:tr w:rsidR="00D611E9" w:rsidRPr="00E230F0" w14:paraId="681D6C5C" w14:textId="77777777" w:rsidTr="5F1AA378">
        <w:trPr>
          <w:trHeight w:val="1721"/>
        </w:trPr>
        <w:tc>
          <w:tcPr>
            <w:tcW w:w="495" w:type="dxa"/>
            <w:vMerge/>
            <w:vAlign w:val="center"/>
            <w:hideMark/>
          </w:tcPr>
          <w:p w14:paraId="7A5B83AC" w14:textId="77777777" w:rsidR="00D611E9" w:rsidRPr="00E230F0" w:rsidRDefault="00D611E9" w:rsidP="00D611E9">
            <w:pPr>
              <w:spacing w:after="0" w:line="240" w:lineRule="auto"/>
              <w:rPr>
                <w:rFonts w:ascii="Calibri" w:eastAsia="Times New Roman" w:hAnsi="Calibri" w:cs="Calibri"/>
                <w:b/>
                <w:bCs/>
                <w:color w:val="000000"/>
                <w:lang w:eastAsia="en-GB"/>
              </w:rPr>
            </w:pPr>
          </w:p>
        </w:tc>
        <w:tc>
          <w:tcPr>
            <w:tcW w:w="49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23D7694D" w14:textId="77777777" w:rsidR="00D611E9" w:rsidRPr="00E230F0" w:rsidRDefault="00D611E9" w:rsidP="00D611E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4668" w:type="dxa"/>
            <w:tcBorders>
              <w:top w:val="single" w:sz="4" w:space="0" w:color="auto"/>
              <w:left w:val="nil"/>
              <w:right w:val="single" w:sz="4" w:space="0" w:color="auto"/>
            </w:tcBorders>
            <w:shd w:val="clear" w:color="auto" w:fill="auto"/>
            <w:noWrap/>
            <w:vAlign w:val="center"/>
            <w:hideMark/>
          </w:tcPr>
          <w:p w14:paraId="19EF86B7" w14:textId="77777777" w:rsidR="00D611E9" w:rsidRPr="00E230F0" w:rsidRDefault="00D611E9" w:rsidP="00D611E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5457" w:type="dxa"/>
            <w:gridSpan w:val="2"/>
            <w:tcBorders>
              <w:top w:val="single" w:sz="4" w:space="0" w:color="auto"/>
              <w:left w:val="nil"/>
            </w:tcBorders>
            <w:shd w:val="clear" w:color="auto" w:fill="auto"/>
            <w:noWrap/>
            <w:hideMark/>
          </w:tcPr>
          <w:p w14:paraId="5423E9E8"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Develop</w:t>
            </w:r>
          </w:p>
          <w:p w14:paraId="00D13D6E"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Refine</w:t>
            </w:r>
          </w:p>
          <w:p w14:paraId="762E57C2"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Record</w:t>
            </w:r>
          </w:p>
          <w:p w14:paraId="6AE9B386"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Personal response</w:t>
            </w:r>
          </w:p>
          <w:p w14:paraId="75F5D0F2" w14:textId="77777777" w:rsidR="0098563A"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Drawing</w:t>
            </w:r>
          </w:p>
          <w:p w14:paraId="34BE943E" w14:textId="0AEE606C"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Tone</w:t>
            </w:r>
          </w:p>
        </w:tc>
        <w:tc>
          <w:tcPr>
            <w:tcW w:w="5458" w:type="dxa"/>
            <w:gridSpan w:val="2"/>
            <w:tcBorders>
              <w:top w:val="single" w:sz="4" w:space="0" w:color="auto"/>
              <w:left w:val="nil"/>
            </w:tcBorders>
            <w:shd w:val="clear" w:color="auto" w:fill="auto"/>
          </w:tcPr>
          <w:p w14:paraId="10BCFCBE"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Texture</w:t>
            </w:r>
          </w:p>
          <w:p w14:paraId="3D38B3DB"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Mark-making</w:t>
            </w:r>
          </w:p>
          <w:p w14:paraId="4358A031"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Line</w:t>
            </w:r>
          </w:p>
          <w:p w14:paraId="3A064427"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Form</w:t>
            </w:r>
          </w:p>
          <w:p w14:paraId="44BEF19C" w14:textId="77777777" w:rsidR="0098563A"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3D</w:t>
            </w:r>
          </w:p>
          <w:p w14:paraId="0E49EBD0" w14:textId="7C723743"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Sculpture</w:t>
            </w:r>
          </w:p>
        </w:tc>
        <w:tc>
          <w:tcPr>
            <w:tcW w:w="5458" w:type="dxa"/>
            <w:gridSpan w:val="3"/>
            <w:tcBorders>
              <w:top w:val="single" w:sz="4" w:space="0" w:color="auto"/>
              <w:left w:val="nil"/>
              <w:right w:val="single" w:sz="4" w:space="0" w:color="auto"/>
            </w:tcBorders>
            <w:shd w:val="clear" w:color="auto" w:fill="auto"/>
          </w:tcPr>
          <w:p w14:paraId="10988F4F"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Textiles</w:t>
            </w:r>
          </w:p>
          <w:p w14:paraId="47BE832B"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Installation</w:t>
            </w:r>
          </w:p>
          <w:p w14:paraId="72BAEEAC"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Contemporary art</w:t>
            </w:r>
          </w:p>
          <w:p w14:paraId="08632576" w14:textId="77777777"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Analysis</w:t>
            </w:r>
          </w:p>
          <w:p w14:paraId="261F7CF2" w14:textId="77777777" w:rsidR="0098563A"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Annotation</w:t>
            </w:r>
          </w:p>
          <w:p w14:paraId="312B6062" w14:textId="3A8F4A3B" w:rsidR="00D611E9" w:rsidRPr="00B36B84" w:rsidRDefault="00D611E9" w:rsidP="00B36B8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Evaluation.</w:t>
            </w:r>
          </w:p>
        </w:tc>
      </w:tr>
      <w:tr w:rsidR="00E37AB8" w:rsidRPr="00E230F0" w14:paraId="437C8F76" w14:textId="77777777" w:rsidTr="5F1AA378">
        <w:trPr>
          <w:trHeight w:val="1361"/>
        </w:trPr>
        <w:tc>
          <w:tcPr>
            <w:tcW w:w="495" w:type="dxa"/>
            <w:vMerge/>
            <w:vAlign w:val="center"/>
            <w:hideMark/>
          </w:tcPr>
          <w:p w14:paraId="3C26B9CB" w14:textId="77777777" w:rsidR="00E37AB8" w:rsidRPr="00E230F0" w:rsidRDefault="00E37AB8" w:rsidP="00B82119">
            <w:pPr>
              <w:spacing w:after="0" w:line="240" w:lineRule="auto"/>
              <w:rPr>
                <w:rFonts w:ascii="Calibri" w:eastAsia="Times New Roman" w:hAnsi="Calibri" w:cs="Calibri"/>
                <w:b/>
                <w:bCs/>
                <w:color w:val="000000"/>
                <w:lang w:eastAsia="en-GB"/>
              </w:rPr>
            </w:pPr>
          </w:p>
        </w:tc>
        <w:tc>
          <w:tcPr>
            <w:tcW w:w="49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4B272A5" w14:textId="77777777" w:rsidR="00E37AB8" w:rsidRPr="00E230F0" w:rsidRDefault="00E37AB8" w:rsidP="00B8211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4668" w:type="dxa"/>
            <w:tcBorders>
              <w:top w:val="single" w:sz="4" w:space="0" w:color="auto"/>
              <w:left w:val="nil"/>
              <w:bottom w:val="single" w:sz="4" w:space="0" w:color="auto"/>
              <w:right w:val="single" w:sz="4" w:space="0" w:color="auto"/>
            </w:tcBorders>
            <w:shd w:val="clear" w:color="auto" w:fill="auto"/>
            <w:noWrap/>
            <w:vAlign w:val="center"/>
          </w:tcPr>
          <w:p w14:paraId="3CE4EBE0" w14:textId="46D9AE83" w:rsidR="00E37AB8" w:rsidRPr="00E230F0" w:rsidRDefault="00E37AB8" w:rsidP="00B82119">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6373" w:type="dxa"/>
            <w:gridSpan w:val="7"/>
            <w:tcBorders>
              <w:top w:val="single" w:sz="4" w:space="0" w:color="auto"/>
              <w:left w:val="nil"/>
              <w:bottom w:val="single" w:sz="4" w:space="0" w:color="auto"/>
              <w:right w:val="single" w:sz="4" w:space="0" w:color="auto"/>
            </w:tcBorders>
            <w:shd w:val="clear" w:color="auto" w:fill="auto"/>
            <w:noWrap/>
          </w:tcPr>
          <w:p w14:paraId="1B3816BB" w14:textId="77777777" w:rsidR="00E37AB8" w:rsidRDefault="00E37AB8" w:rsidP="00AB32C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External gallery visits,</w:t>
            </w:r>
            <w:r w:rsidRPr="00E230F0">
              <w:rPr>
                <w:rFonts w:ascii="Calibri" w:eastAsia="Times New Roman" w:hAnsi="Calibri" w:cs="Calibri"/>
                <w:color w:val="000000"/>
                <w:lang w:eastAsia="en-GB"/>
              </w:rPr>
              <w:t> </w:t>
            </w:r>
            <w:r>
              <w:rPr>
                <w:rFonts w:ascii="Calibri" w:eastAsia="Times New Roman" w:hAnsi="Calibri" w:cs="Calibri"/>
                <w:color w:val="000000"/>
                <w:lang w:eastAsia="en-GB"/>
              </w:rPr>
              <w:t xml:space="preserve">YouTube tutorials for new materials/techniques and processes, MOOCS, </w:t>
            </w:r>
            <w:r w:rsidRPr="00DA6499">
              <w:rPr>
                <w:rFonts w:ascii="Calibri" w:eastAsia="Times New Roman" w:hAnsi="Calibri" w:cs="Calibri"/>
                <w:color w:val="FF0000"/>
                <w:lang w:eastAsia="en-GB"/>
              </w:rPr>
              <w:t>Reading List</w:t>
            </w:r>
            <w:r>
              <w:rPr>
                <w:rFonts w:ascii="Calibri" w:eastAsia="Times New Roman" w:hAnsi="Calibri" w:cs="Calibri"/>
                <w:color w:val="000000"/>
                <w:lang w:eastAsia="en-GB"/>
              </w:rPr>
              <w:t xml:space="preserve">: Watch: The Shock of the New </w:t>
            </w:r>
            <w:hyperlink r:id="rId9" w:history="1">
              <w:r w:rsidRPr="00D228F6">
                <w:rPr>
                  <w:rStyle w:val="Hyperlink"/>
                  <w:rFonts w:ascii="Calibri" w:eastAsia="Times New Roman" w:hAnsi="Calibri" w:cs="Calibri"/>
                  <w:lang w:eastAsia="en-GB"/>
                </w:rPr>
                <w:t>https://www.youtube.com/playlist?list=PLFtSvldL7Mh4ismj4BgH33pBR9hbtBkxz</w:t>
              </w:r>
            </w:hyperlink>
            <w:r>
              <w:rPr>
                <w:rFonts w:ascii="Calibri" w:eastAsia="Times New Roman" w:hAnsi="Calibri" w:cs="Calibri"/>
                <w:color w:val="000000"/>
                <w:lang w:eastAsia="en-GB"/>
              </w:rPr>
              <w:t xml:space="preserve"> What Do Artists Do all Day? </w:t>
            </w:r>
            <w:hyperlink r:id="rId10" w:history="1">
              <w:r w:rsidRPr="00D228F6">
                <w:rPr>
                  <w:rStyle w:val="Hyperlink"/>
                  <w:rFonts w:ascii="Calibri" w:eastAsia="Times New Roman" w:hAnsi="Calibri" w:cs="Calibri"/>
                  <w:lang w:eastAsia="en-GB"/>
                </w:rPr>
                <w:t>https://www.bbc.co.uk/programmes/b01rjr1d/episodes/guide</w:t>
              </w:r>
            </w:hyperlink>
            <w:r>
              <w:rPr>
                <w:rFonts w:ascii="Calibri" w:eastAsia="Times New Roman" w:hAnsi="Calibri" w:cs="Calibri"/>
                <w:color w:val="000000"/>
                <w:lang w:eastAsia="en-GB"/>
              </w:rPr>
              <w:t xml:space="preserve"> </w:t>
            </w:r>
          </w:p>
          <w:p w14:paraId="51CCB682" w14:textId="77777777" w:rsidR="00E37AB8" w:rsidRDefault="00E37AB8" w:rsidP="00AB32C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All in the Best Possible Taste-Grayson Perry, The Power </w:t>
            </w:r>
            <w:proofErr w:type="gramStart"/>
            <w:r>
              <w:rPr>
                <w:rFonts w:ascii="Calibri" w:eastAsia="Times New Roman" w:hAnsi="Calibri" w:cs="Calibri"/>
                <w:color w:val="000000"/>
                <w:lang w:eastAsia="en-GB"/>
              </w:rPr>
              <w:t>Of</w:t>
            </w:r>
            <w:proofErr w:type="gramEnd"/>
            <w:r>
              <w:rPr>
                <w:rFonts w:ascii="Calibri" w:eastAsia="Times New Roman" w:hAnsi="Calibri" w:cs="Calibri"/>
                <w:color w:val="000000"/>
                <w:lang w:eastAsia="en-GB"/>
              </w:rPr>
              <w:t xml:space="preserve"> Art-Simon Schama BBC, The Private Life of a Masterpiece-BBC.</w:t>
            </w:r>
          </w:p>
          <w:p w14:paraId="7EA2B812" w14:textId="35828A5F" w:rsidR="00E37AB8" w:rsidRPr="00E230F0" w:rsidRDefault="00E37AB8" w:rsidP="00AB32C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Listen-podcasts/talks: Talk Art Podcast, Reith Lectures, Only Artists.</w:t>
            </w:r>
            <w:r w:rsidRPr="00E230F0">
              <w:rPr>
                <w:rFonts w:ascii="Calibri" w:eastAsia="Times New Roman" w:hAnsi="Calibri" w:cs="Calibri"/>
                <w:color w:val="000000"/>
                <w:lang w:eastAsia="en-GB"/>
              </w:rPr>
              <w:t> </w:t>
            </w:r>
          </w:p>
        </w:tc>
      </w:tr>
    </w:tbl>
    <w:p w14:paraId="012EB602" w14:textId="589ABE75" w:rsidR="00EB7EC2" w:rsidRDefault="00EB7EC2"/>
    <w:p w14:paraId="43898378" w14:textId="77777777" w:rsidR="00EB7EC2" w:rsidRDefault="00EB7EC2">
      <w:r>
        <w:br w:type="page"/>
      </w:r>
    </w:p>
    <w:p w14:paraId="423078E5" w14:textId="77777777" w:rsidR="001733AD" w:rsidRDefault="001733AD"/>
    <w:p w14:paraId="592BD653" w14:textId="77777777" w:rsidR="001733AD" w:rsidRDefault="001733AD"/>
    <w:tbl>
      <w:tblPr>
        <w:tblW w:w="22097" w:type="dxa"/>
        <w:tblLayout w:type="fixed"/>
        <w:tblLook w:val="04A0" w:firstRow="1" w:lastRow="0" w:firstColumn="1" w:lastColumn="0" w:noHBand="0" w:noVBand="1"/>
      </w:tblPr>
      <w:tblGrid>
        <w:gridCol w:w="496"/>
        <w:gridCol w:w="498"/>
        <w:gridCol w:w="4669"/>
        <w:gridCol w:w="2727"/>
        <w:gridCol w:w="2728"/>
        <w:gridCol w:w="2728"/>
        <w:gridCol w:w="2727"/>
        <w:gridCol w:w="2728"/>
        <w:gridCol w:w="2728"/>
        <w:gridCol w:w="68"/>
      </w:tblGrid>
      <w:tr w:rsidR="00F43A39" w:rsidRPr="00E230F0" w14:paraId="309D68D0" w14:textId="77777777" w:rsidTr="5F1AA378">
        <w:trPr>
          <w:gridAfter w:val="1"/>
          <w:wAfter w:w="68" w:type="dxa"/>
          <w:trHeight w:val="300"/>
        </w:trPr>
        <w:tc>
          <w:tcPr>
            <w:tcW w:w="5663"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27DE116F" w14:textId="77777777" w:rsidR="00F43A39" w:rsidRPr="00E230F0" w:rsidRDefault="00F43A3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 </w:t>
            </w:r>
          </w:p>
        </w:tc>
        <w:tc>
          <w:tcPr>
            <w:tcW w:w="54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4FA8F1" w14:textId="77777777" w:rsidR="00F43A39" w:rsidRPr="00E230F0" w:rsidRDefault="00F43A3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Autumn</w:t>
            </w:r>
          </w:p>
        </w:tc>
        <w:tc>
          <w:tcPr>
            <w:tcW w:w="54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10E251" w14:textId="77777777" w:rsidR="00F43A39" w:rsidRPr="00E230F0" w:rsidRDefault="00F43A3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Spring</w:t>
            </w:r>
          </w:p>
        </w:tc>
        <w:tc>
          <w:tcPr>
            <w:tcW w:w="54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7232D" w14:textId="77777777" w:rsidR="00F43A39" w:rsidRPr="00E230F0" w:rsidRDefault="00F43A39">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Summer</w:t>
            </w:r>
          </w:p>
        </w:tc>
      </w:tr>
      <w:tr w:rsidR="00F43A39" w:rsidRPr="00E230F0" w14:paraId="096392FE" w14:textId="77777777" w:rsidTr="5F1AA378">
        <w:trPr>
          <w:gridAfter w:val="1"/>
          <w:wAfter w:w="68" w:type="dxa"/>
          <w:trHeight w:val="332"/>
        </w:trPr>
        <w:tc>
          <w:tcPr>
            <w:tcW w:w="5663" w:type="dxa"/>
            <w:gridSpan w:val="3"/>
            <w:vMerge/>
            <w:vAlign w:val="center"/>
            <w:hideMark/>
          </w:tcPr>
          <w:p w14:paraId="21CAC9E2" w14:textId="77777777" w:rsidR="00F43A39" w:rsidRPr="00E230F0" w:rsidRDefault="00F43A39">
            <w:pPr>
              <w:spacing w:after="0" w:line="240" w:lineRule="auto"/>
              <w:rPr>
                <w:rFonts w:ascii="Calibri" w:eastAsia="Times New Roman" w:hAnsi="Calibri" w:cs="Calibri"/>
                <w:color w:val="000000"/>
                <w:lang w:eastAsia="en-GB"/>
              </w:rPr>
            </w:pPr>
          </w:p>
        </w:tc>
        <w:tc>
          <w:tcPr>
            <w:tcW w:w="2727" w:type="dxa"/>
            <w:tcBorders>
              <w:top w:val="nil"/>
              <w:left w:val="nil"/>
              <w:bottom w:val="single" w:sz="4" w:space="0" w:color="auto"/>
              <w:right w:val="single" w:sz="4" w:space="0" w:color="auto"/>
            </w:tcBorders>
            <w:shd w:val="clear" w:color="auto" w:fill="auto"/>
            <w:noWrap/>
            <w:vAlign w:val="bottom"/>
            <w:hideMark/>
          </w:tcPr>
          <w:p w14:paraId="7BAFA02A" w14:textId="77777777" w:rsidR="00F43A39" w:rsidRPr="00E230F0" w:rsidRDefault="00F43A3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HT1</w:t>
            </w:r>
          </w:p>
        </w:tc>
        <w:tc>
          <w:tcPr>
            <w:tcW w:w="2728" w:type="dxa"/>
            <w:tcBorders>
              <w:top w:val="nil"/>
              <w:left w:val="nil"/>
              <w:bottom w:val="single" w:sz="4" w:space="0" w:color="auto"/>
              <w:right w:val="single" w:sz="4" w:space="0" w:color="auto"/>
            </w:tcBorders>
            <w:shd w:val="clear" w:color="auto" w:fill="auto"/>
            <w:noWrap/>
            <w:vAlign w:val="bottom"/>
            <w:hideMark/>
          </w:tcPr>
          <w:p w14:paraId="1BA06CE3" w14:textId="77777777" w:rsidR="00F43A39" w:rsidRPr="00E230F0" w:rsidRDefault="00F43A3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HT2</w:t>
            </w:r>
          </w:p>
        </w:tc>
        <w:tc>
          <w:tcPr>
            <w:tcW w:w="2728" w:type="dxa"/>
            <w:tcBorders>
              <w:top w:val="nil"/>
              <w:left w:val="nil"/>
              <w:bottom w:val="single" w:sz="4" w:space="0" w:color="auto"/>
              <w:right w:val="single" w:sz="4" w:space="0" w:color="auto"/>
            </w:tcBorders>
            <w:shd w:val="clear" w:color="auto" w:fill="auto"/>
            <w:noWrap/>
            <w:vAlign w:val="bottom"/>
            <w:hideMark/>
          </w:tcPr>
          <w:p w14:paraId="747DFD3B" w14:textId="77777777" w:rsidR="00F43A39" w:rsidRPr="00E230F0" w:rsidRDefault="00F43A3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HT3</w:t>
            </w:r>
          </w:p>
        </w:tc>
        <w:tc>
          <w:tcPr>
            <w:tcW w:w="2727" w:type="dxa"/>
            <w:tcBorders>
              <w:top w:val="nil"/>
              <w:left w:val="nil"/>
              <w:bottom w:val="single" w:sz="4" w:space="0" w:color="auto"/>
              <w:right w:val="single" w:sz="4" w:space="0" w:color="auto"/>
            </w:tcBorders>
            <w:shd w:val="clear" w:color="auto" w:fill="auto"/>
            <w:noWrap/>
            <w:vAlign w:val="bottom"/>
            <w:hideMark/>
          </w:tcPr>
          <w:p w14:paraId="2068A630" w14:textId="77777777" w:rsidR="00F43A39" w:rsidRPr="00E230F0" w:rsidRDefault="00F43A3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HT4</w:t>
            </w:r>
          </w:p>
        </w:tc>
        <w:tc>
          <w:tcPr>
            <w:tcW w:w="2728" w:type="dxa"/>
            <w:tcBorders>
              <w:top w:val="nil"/>
              <w:left w:val="nil"/>
              <w:bottom w:val="single" w:sz="4" w:space="0" w:color="auto"/>
              <w:right w:val="single" w:sz="4" w:space="0" w:color="auto"/>
            </w:tcBorders>
            <w:shd w:val="clear" w:color="auto" w:fill="auto"/>
            <w:noWrap/>
            <w:vAlign w:val="bottom"/>
            <w:hideMark/>
          </w:tcPr>
          <w:p w14:paraId="69BC4CB0" w14:textId="77777777" w:rsidR="00F43A39" w:rsidRPr="00E230F0" w:rsidRDefault="00F43A3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HT5</w:t>
            </w:r>
          </w:p>
        </w:tc>
        <w:tc>
          <w:tcPr>
            <w:tcW w:w="2728" w:type="dxa"/>
            <w:tcBorders>
              <w:top w:val="nil"/>
              <w:left w:val="nil"/>
              <w:bottom w:val="single" w:sz="4" w:space="0" w:color="auto"/>
              <w:right w:val="single" w:sz="4" w:space="0" w:color="auto"/>
            </w:tcBorders>
            <w:shd w:val="clear" w:color="auto" w:fill="auto"/>
            <w:noWrap/>
            <w:vAlign w:val="bottom"/>
            <w:hideMark/>
          </w:tcPr>
          <w:p w14:paraId="77D6E030" w14:textId="77777777" w:rsidR="00F43A39" w:rsidRPr="00E230F0" w:rsidRDefault="00F43A39">
            <w:pPr>
              <w:spacing w:after="0" w:line="240" w:lineRule="auto"/>
              <w:jc w:val="center"/>
              <w:rPr>
                <w:rFonts w:ascii="Calibri" w:eastAsia="Times New Roman" w:hAnsi="Calibri" w:cs="Calibri"/>
                <w:color w:val="000000"/>
                <w:lang w:eastAsia="en-GB"/>
              </w:rPr>
            </w:pPr>
            <w:r w:rsidRPr="00E230F0">
              <w:rPr>
                <w:rFonts w:ascii="Calibri" w:eastAsia="Times New Roman" w:hAnsi="Calibri" w:cs="Calibri"/>
                <w:color w:val="000000"/>
                <w:lang w:eastAsia="en-GB"/>
              </w:rPr>
              <w:t>HT6</w:t>
            </w:r>
          </w:p>
        </w:tc>
      </w:tr>
      <w:tr w:rsidR="000E47D0" w:rsidRPr="00E230F0" w14:paraId="3EB4898B" w14:textId="77777777" w:rsidTr="00060B13">
        <w:trPr>
          <w:gridAfter w:val="1"/>
          <w:wAfter w:w="68" w:type="dxa"/>
          <w:trHeight w:val="2824"/>
        </w:trPr>
        <w:tc>
          <w:tcPr>
            <w:tcW w:w="49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C0ACFFF" w14:textId="401855D6" w:rsidR="000E47D0" w:rsidRPr="00E230F0" w:rsidRDefault="000E47D0">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 xml:space="preserve">Year </w:t>
            </w:r>
            <w:r>
              <w:rPr>
                <w:rFonts w:ascii="Calibri" w:eastAsia="Times New Roman" w:hAnsi="Calibri" w:cs="Calibri"/>
                <w:b/>
                <w:bCs/>
                <w:color w:val="000000"/>
                <w:lang w:eastAsia="en-GB"/>
              </w:rPr>
              <w:t>9</w:t>
            </w: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DA4C8B" w14:textId="77777777" w:rsidR="000E47D0" w:rsidRPr="00E230F0" w:rsidRDefault="000E47D0">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BROAD</w:t>
            </w:r>
          </w:p>
        </w:tc>
        <w:tc>
          <w:tcPr>
            <w:tcW w:w="4669" w:type="dxa"/>
            <w:tcBorders>
              <w:top w:val="nil"/>
              <w:left w:val="nil"/>
              <w:right w:val="single" w:sz="4" w:space="0" w:color="auto"/>
            </w:tcBorders>
            <w:shd w:val="clear" w:color="auto" w:fill="auto"/>
            <w:noWrap/>
            <w:vAlign w:val="center"/>
            <w:hideMark/>
          </w:tcPr>
          <w:p w14:paraId="32B74158" w14:textId="77777777" w:rsidR="000E47D0" w:rsidRPr="00E230F0" w:rsidRDefault="000E47D0">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Core content, knowledge and skills</w:t>
            </w:r>
          </w:p>
        </w:tc>
        <w:tc>
          <w:tcPr>
            <w:tcW w:w="2727" w:type="dxa"/>
            <w:tcBorders>
              <w:top w:val="nil"/>
              <w:left w:val="nil"/>
              <w:right w:val="single" w:sz="4" w:space="0" w:color="auto"/>
            </w:tcBorders>
            <w:shd w:val="clear" w:color="auto" w:fill="auto"/>
            <w:noWrap/>
            <w:hideMark/>
          </w:tcPr>
          <w:p w14:paraId="313BA4A1" w14:textId="51483107" w:rsidR="000E47D0" w:rsidRPr="00E230F0" w:rsidRDefault="000E47D0" w:rsidP="00B00854">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Architecture:</w:t>
            </w:r>
            <w:r>
              <w:rPr>
                <w:rFonts w:ascii="Calibri" w:eastAsia="Times New Roman" w:hAnsi="Calibri" w:cs="Calibri"/>
                <w:color w:val="000000"/>
                <w:lang w:eastAsia="en-GB"/>
              </w:rPr>
              <w:t xml:space="preserve"> students explore photography looking at angles and perspective, the learn </w:t>
            </w:r>
            <w:proofErr w:type="gramStart"/>
            <w:r>
              <w:rPr>
                <w:rFonts w:ascii="Calibri" w:eastAsia="Times New Roman" w:hAnsi="Calibri" w:cs="Calibri"/>
                <w:color w:val="000000"/>
                <w:lang w:eastAsia="en-GB"/>
              </w:rPr>
              <w:t>1 and 2 point</w:t>
            </w:r>
            <w:proofErr w:type="gramEnd"/>
            <w:r>
              <w:rPr>
                <w:rFonts w:ascii="Calibri" w:eastAsia="Times New Roman" w:hAnsi="Calibri" w:cs="Calibri"/>
                <w:color w:val="000000"/>
                <w:lang w:eastAsia="en-GB"/>
              </w:rPr>
              <w:t xml:space="preserve"> perspective and create a city from a bird’s eye viewpoint.  The</w:t>
            </w:r>
            <w:r w:rsidR="00FF42C9">
              <w:rPr>
                <w:rFonts w:ascii="Calibri" w:eastAsia="Times New Roman" w:hAnsi="Calibri" w:cs="Calibri"/>
                <w:color w:val="000000"/>
                <w:lang w:eastAsia="en-GB"/>
              </w:rPr>
              <w:t>y</w:t>
            </w:r>
            <w:r>
              <w:rPr>
                <w:rFonts w:ascii="Calibri" w:eastAsia="Times New Roman" w:hAnsi="Calibri" w:cs="Calibri"/>
                <w:color w:val="000000"/>
                <w:lang w:eastAsia="en-GB"/>
              </w:rPr>
              <w:t xml:space="preserve"> explore building facades and detailed mark making.</w:t>
            </w:r>
          </w:p>
        </w:tc>
        <w:tc>
          <w:tcPr>
            <w:tcW w:w="2728" w:type="dxa"/>
            <w:tcBorders>
              <w:top w:val="nil"/>
              <w:left w:val="nil"/>
              <w:right w:val="single" w:sz="4" w:space="0" w:color="auto"/>
            </w:tcBorders>
            <w:shd w:val="clear" w:color="auto" w:fill="auto"/>
            <w:noWrap/>
            <w:hideMark/>
          </w:tcPr>
          <w:p w14:paraId="5490C1B0" w14:textId="5A95A25E" w:rsidR="000E47D0" w:rsidRPr="00E230F0" w:rsidRDefault="000E47D0" w:rsidP="00B00854">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Architecture:</w:t>
            </w:r>
            <w:r>
              <w:rPr>
                <w:rFonts w:ascii="Calibri" w:eastAsia="Times New Roman" w:hAnsi="Calibri" w:cs="Calibri"/>
                <w:color w:val="000000"/>
                <w:lang w:eastAsia="en-GB"/>
              </w:rPr>
              <w:t xml:space="preserve"> Students look at vorticism and using angles and perspective to create a layered mixed</w:t>
            </w:r>
            <w:r w:rsidR="009B0467">
              <w:rPr>
                <w:rFonts w:ascii="Calibri" w:eastAsia="Times New Roman" w:hAnsi="Calibri" w:cs="Calibri"/>
                <w:color w:val="000000"/>
                <w:lang w:eastAsia="en-GB"/>
              </w:rPr>
              <w:t>-</w:t>
            </w:r>
            <w:r>
              <w:rPr>
                <w:rFonts w:ascii="Calibri" w:eastAsia="Times New Roman" w:hAnsi="Calibri" w:cs="Calibri"/>
                <w:color w:val="000000"/>
                <w:lang w:eastAsia="en-GB"/>
              </w:rPr>
              <w:t xml:space="preserve">media outcome.  Their personal response is a 3D piece using building forms and drawing to create a </w:t>
            </w:r>
            <w:r w:rsidR="009B0467">
              <w:rPr>
                <w:rFonts w:ascii="Calibri" w:eastAsia="Times New Roman" w:hAnsi="Calibri" w:cs="Calibri"/>
                <w:color w:val="000000"/>
                <w:lang w:eastAsia="en-GB"/>
              </w:rPr>
              <w:t>pop-up</w:t>
            </w:r>
            <w:r>
              <w:rPr>
                <w:rFonts w:ascii="Calibri" w:eastAsia="Times New Roman" w:hAnsi="Calibri" w:cs="Calibri"/>
                <w:color w:val="000000"/>
                <w:lang w:eastAsia="en-GB"/>
              </w:rPr>
              <w:t xml:space="preserve"> city.</w:t>
            </w:r>
          </w:p>
        </w:tc>
        <w:tc>
          <w:tcPr>
            <w:tcW w:w="2728" w:type="dxa"/>
            <w:tcBorders>
              <w:top w:val="nil"/>
              <w:left w:val="nil"/>
              <w:right w:val="single" w:sz="4" w:space="0" w:color="auto"/>
            </w:tcBorders>
            <w:shd w:val="clear" w:color="auto" w:fill="auto"/>
            <w:noWrap/>
            <w:hideMark/>
          </w:tcPr>
          <w:p w14:paraId="0EEAE316" w14:textId="6C1CFE1C" w:rsidR="000E47D0" w:rsidRPr="00E230F0" w:rsidRDefault="000E47D0" w:rsidP="00B00854">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Symbolic Objects:</w:t>
            </w:r>
            <w:r>
              <w:rPr>
                <w:rFonts w:ascii="Calibri" w:eastAsia="Times New Roman" w:hAnsi="Calibri" w:cs="Calibri"/>
                <w:color w:val="000000"/>
                <w:lang w:eastAsia="en-GB"/>
              </w:rPr>
              <w:t xml:space="preserve"> Students look at how objects can have symbolic meaning in Art.  They explore the work of Vanitas, identifying the historical context and meaning of specific objects.  Students create still life drawings and paintings to practise this skill.</w:t>
            </w:r>
          </w:p>
        </w:tc>
        <w:tc>
          <w:tcPr>
            <w:tcW w:w="2727" w:type="dxa"/>
            <w:tcBorders>
              <w:top w:val="nil"/>
              <w:left w:val="nil"/>
              <w:right w:val="single" w:sz="4" w:space="0" w:color="auto"/>
            </w:tcBorders>
            <w:shd w:val="clear" w:color="auto" w:fill="auto"/>
            <w:noWrap/>
            <w:hideMark/>
          </w:tcPr>
          <w:p w14:paraId="4DDCBEFB" w14:textId="6A2D6F8A" w:rsidR="000E47D0" w:rsidRPr="00E230F0" w:rsidRDefault="000E47D0" w:rsidP="00B00854">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Symbolic Objects:</w:t>
            </w:r>
            <w:r>
              <w:rPr>
                <w:rFonts w:ascii="Calibri" w:eastAsia="Times New Roman" w:hAnsi="Calibri" w:cs="Calibri"/>
                <w:color w:val="000000"/>
                <w:lang w:eastAsia="en-GB"/>
              </w:rPr>
              <w:t xml:space="preserve"> Students learn about the Day of the Dead Festival in Mexico, explore ways of creating vibrant mixed media skulls and then evolve this into a 3D personal response.</w:t>
            </w:r>
          </w:p>
        </w:tc>
        <w:tc>
          <w:tcPr>
            <w:tcW w:w="2728" w:type="dxa"/>
            <w:tcBorders>
              <w:top w:val="nil"/>
              <w:left w:val="nil"/>
              <w:right w:val="single" w:sz="4" w:space="0" w:color="auto"/>
            </w:tcBorders>
            <w:shd w:val="clear" w:color="auto" w:fill="auto"/>
            <w:noWrap/>
            <w:hideMark/>
          </w:tcPr>
          <w:p w14:paraId="31F0F501" w14:textId="0820F801" w:rsidR="000E47D0" w:rsidRPr="00E230F0" w:rsidRDefault="000E47D0" w:rsidP="00B00854">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Pop Art:</w:t>
            </w:r>
            <w:r>
              <w:rPr>
                <w:rFonts w:ascii="Calibri" w:eastAsia="Times New Roman" w:hAnsi="Calibri" w:cs="Calibri"/>
                <w:color w:val="000000"/>
                <w:lang w:eastAsia="en-GB"/>
              </w:rPr>
              <w:t xml:space="preserve"> </w:t>
            </w:r>
            <w:r w:rsidR="009B0467">
              <w:rPr>
                <w:rFonts w:ascii="Calibri" w:eastAsia="Times New Roman" w:hAnsi="Calibri" w:cs="Calibri"/>
                <w:color w:val="000000"/>
                <w:lang w:eastAsia="en-GB"/>
              </w:rPr>
              <w:t>Students</w:t>
            </w:r>
            <w:r>
              <w:rPr>
                <w:rFonts w:ascii="Calibri" w:eastAsia="Times New Roman" w:hAnsi="Calibri" w:cs="Calibri"/>
                <w:color w:val="000000"/>
                <w:lang w:eastAsia="en-GB"/>
              </w:rPr>
              <w:t xml:space="preserve"> explore what Pop Art is including a personal research project focusing on two artists of their choice.  They explore painting and collage.</w:t>
            </w:r>
          </w:p>
        </w:tc>
        <w:tc>
          <w:tcPr>
            <w:tcW w:w="2728" w:type="dxa"/>
            <w:tcBorders>
              <w:top w:val="nil"/>
              <w:left w:val="nil"/>
              <w:right w:val="single" w:sz="4" w:space="0" w:color="auto"/>
            </w:tcBorders>
            <w:shd w:val="clear" w:color="auto" w:fill="auto"/>
            <w:noWrap/>
            <w:hideMark/>
          </w:tcPr>
          <w:p w14:paraId="03F3E568" w14:textId="2CE4AA8E" w:rsidR="000E47D0" w:rsidRPr="00E230F0" w:rsidRDefault="000E47D0" w:rsidP="00B00854">
            <w:pPr>
              <w:spacing w:after="0" w:line="240" w:lineRule="auto"/>
              <w:rPr>
                <w:rFonts w:ascii="Calibri" w:eastAsia="Times New Roman" w:hAnsi="Calibri" w:cs="Calibri"/>
                <w:color w:val="000000"/>
                <w:lang w:eastAsia="en-GB"/>
              </w:rPr>
            </w:pPr>
            <w:r w:rsidRPr="0067119D">
              <w:rPr>
                <w:rFonts w:ascii="Calibri" w:eastAsia="Times New Roman" w:hAnsi="Calibri" w:cs="Calibri"/>
                <w:b/>
                <w:bCs/>
                <w:color w:val="000000"/>
                <w:lang w:eastAsia="en-GB"/>
              </w:rPr>
              <w:t>Pop Art:</w:t>
            </w:r>
            <w:r>
              <w:rPr>
                <w:rFonts w:ascii="Calibri" w:eastAsia="Times New Roman" w:hAnsi="Calibri" w:cs="Calibri"/>
                <w:color w:val="000000"/>
                <w:lang w:eastAsia="en-GB"/>
              </w:rPr>
              <w:t xml:space="preserve"> Students develop their work in 3D sweets or food items influenced by pop art.</w:t>
            </w:r>
          </w:p>
        </w:tc>
      </w:tr>
      <w:tr w:rsidR="009F5B53" w:rsidRPr="00E230F0" w14:paraId="17F0D48E" w14:textId="77777777" w:rsidTr="003E4AB1">
        <w:trPr>
          <w:trHeight w:val="1482"/>
        </w:trPr>
        <w:tc>
          <w:tcPr>
            <w:tcW w:w="496" w:type="dxa"/>
            <w:vMerge/>
            <w:vAlign w:val="center"/>
            <w:hideMark/>
          </w:tcPr>
          <w:p w14:paraId="35B528BD" w14:textId="77777777" w:rsidR="009F5B53" w:rsidRPr="00E230F0" w:rsidRDefault="009F5B53" w:rsidP="009F5B53">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1E8A93A" w14:textId="77777777" w:rsidR="009F5B53" w:rsidRPr="00E230F0" w:rsidRDefault="009F5B53" w:rsidP="009F5B53">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COHERENT</w:t>
            </w:r>
          </w:p>
        </w:tc>
        <w:tc>
          <w:tcPr>
            <w:tcW w:w="4669" w:type="dxa"/>
            <w:tcBorders>
              <w:top w:val="single" w:sz="4" w:space="0" w:color="auto"/>
              <w:left w:val="nil"/>
              <w:bottom w:val="single" w:sz="4" w:space="0" w:color="auto"/>
              <w:right w:val="single" w:sz="4" w:space="0" w:color="auto"/>
            </w:tcBorders>
            <w:shd w:val="clear" w:color="auto" w:fill="auto"/>
            <w:noWrap/>
            <w:vAlign w:val="center"/>
            <w:hideMark/>
          </w:tcPr>
          <w:p w14:paraId="55B0C7AC" w14:textId="77777777" w:rsidR="009F5B53" w:rsidRPr="00E230F0" w:rsidRDefault="009F5B53" w:rsidP="009F5B5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Prior knowledge required to access this unit</w:t>
            </w:r>
          </w:p>
        </w:tc>
        <w:tc>
          <w:tcPr>
            <w:tcW w:w="16434"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3C05C8DD" w14:textId="77777777" w:rsidR="7311AA83" w:rsidRDefault="7311AA83" w:rsidP="5F1AA378">
            <w:pPr>
              <w:pStyle w:val="ListParagraph"/>
              <w:numPr>
                <w:ilvl w:val="0"/>
                <w:numId w:val="12"/>
              </w:numPr>
              <w:spacing w:after="0" w:line="240" w:lineRule="auto"/>
              <w:rPr>
                <w:rFonts w:ascii="Calibri" w:eastAsia="Times New Roman" w:hAnsi="Calibri" w:cs="Calibri"/>
                <w:color w:val="000000" w:themeColor="text1"/>
                <w:lang w:eastAsia="en-GB"/>
              </w:rPr>
            </w:pPr>
            <w:r w:rsidRPr="5F1AA378">
              <w:rPr>
                <w:rFonts w:ascii="Calibri" w:eastAsia="Times New Roman" w:hAnsi="Calibri" w:cs="Calibri"/>
                <w:color w:val="000000" w:themeColor="text1"/>
                <w:lang w:eastAsia="en-GB"/>
              </w:rPr>
              <w:t xml:space="preserve">Understanding of line tone, form and texture.  </w:t>
            </w:r>
          </w:p>
          <w:p w14:paraId="6BC0398C" w14:textId="77777777" w:rsidR="7311AA83" w:rsidRDefault="7311AA83" w:rsidP="5F1AA378">
            <w:pPr>
              <w:pStyle w:val="ListParagraph"/>
              <w:numPr>
                <w:ilvl w:val="0"/>
                <w:numId w:val="12"/>
              </w:numPr>
              <w:spacing w:after="0" w:line="240" w:lineRule="auto"/>
              <w:rPr>
                <w:rFonts w:ascii="Calibri" w:eastAsia="Times New Roman" w:hAnsi="Calibri" w:cs="Calibri"/>
                <w:color w:val="000000" w:themeColor="text1"/>
                <w:lang w:eastAsia="en-GB"/>
              </w:rPr>
            </w:pPr>
            <w:r w:rsidRPr="5F1AA378">
              <w:rPr>
                <w:rFonts w:ascii="Calibri" w:eastAsia="Times New Roman" w:hAnsi="Calibri" w:cs="Calibri"/>
                <w:color w:val="000000" w:themeColor="text1"/>
                <w:lang w:eastAsia="en-GB"/>
              </w:rPr>
              <w:t xml:space="preserve">How to apply these to draw.  </w:t>
            </w:r>
          </w:p>
          <w:p w14:paraId="208E4E59" w14:textId="6B711DDF" w:rsidR="003E4AB1" w:rsidRDefault="7311AA83" w:rsidP="5F1AA378">
            <w:pPr>
              <w:pStyle w:val="ListParagraph"/>
              <w:numPr>
                <w:ilvl w:val="0"/>
                <w:numId w:val="12"/>
              </w:numPr>
              <w:spacing w:after="0" w:line="240" w:lineRule="auto"/>
              <w:rPr>
                <w:rFonts w:ascii="Calibri" w:eastAsia="Times New Roman" w:hAnsi="Calibri" w:cs="Calibri"/>
                <w:color w:val="000000" w:themeColor="text1"/>
                <w:lang w:eastAsia="en-GB"/>
              </w:rPr>
            </w:pPr>
            <w:r w:rsidRPr="5F1AA378">
              <w:rPr>
                <w:rFonts w:ascii="Calibri" w:eastAsia="Times New Roman" w:hAnsi="Calibri" w:cs="Calibri"/>
                <w:color w:val="000000" w:themeColor="text1"/>
                <w:lang w:eastAsia="en-GB"/>
              </w:rPr>
              <w:t>A grasp of how to look at and begin to analyse artwork</w:t>
            </w:r>
            <w:r w:rsidR="1AFE4F1C" w:rsidRPr="5F1AA378">
              <w:rPr>
                <w:rFonts w:ascii="Calibri" w:eastAsia="Times New Roman" w:hAnsi="Calibri" w:cs="Calibri"/>
                <w:color w:val="000000" w:themeColor="text1"/>
                <w:lang w:eastAsia="en-GB"/>
              </w:rPr>
              <w:t xml:space="preserve"> </w:t>
            </w:r>
            <w:r w:rsidR="1AFE4F1C" w:rsidRPr="003E4AB1">
              <w:rPr>
                <w:rFonts w:ascii="Calibri" w:eastAsia="Times New Roman" w:hAnsi="Calibri" w:cs="Calibri"/>
                <w:color w:val="000000" w:themeColor="text1"/>
                <w:lang w:eastAsia="en-GB"/>
              </w:rPr>
              <w:t>f</w:t>
            </w:r>
            <w:r w:rsidRPr="003E4AB1">
              <w:rPr>
                <w:rFonts w:ascii="Calibri" w:eastAsia="Times New Roman" w:hAnsi="Calibri" w:cs="Calibri"/>
                <w:color w:val="000000" w:themeColor="text1"/>
                <w:lang w:eastAsia="en-GB"/>
              </w:rPr>
              <w:t>ollowing a sequence.</w:t>
            </w:r>
          </w:p>
          <w:p w14:paraId="6C2B0B8F" w14:textId="45FD69F5" w:rsidR="009F5B53" w:rsidRPr="003E4AB1" w:rsidRDefault="7311AA83" w:rsidP="5F1AA378">
            <w:pPr>
              <w:pStyle w:val="ListParagraph"/>
              <w:numPr>
                <w:ilvl w:val="0"/>
                <w:numId w:val="12"/>
              </w:numPr>
              <w:spacing w:after="0" w:line="240" w:lineRule="auto"/>
              <w:rPr>
                <w:rFonts w:ascii="Calibri" w:eastAsia="Times New Roman" w:hAnsi="Calibri" w:cs="Calibri"/>
                <w:color w:val="000000" w:themeColor="text1"/>
                <w:lang w:eastAsia="en-GB"/>
              </w:rPr>
            </w:pPr>
            <w:r w:rsidRPr="003E4AB1">
              <w:rPr>
                <w:rFonts w:ascii="Calibri" w:eastAsia="Times New Roman" w:hAnsi="Calibri" w:cs="Calibri"/>
                <w:color w:val="000000" w:themeColor="text1"/>
                <w:lang w:eastAsia="en-GB"/>
              </w:rPr>
              <w:t>A basic understanding of the need for drying time and process when working in layers.</w:t>
            </w:r>
          </w:p>
        </w:tc>
      </w:tr>
      <w:tr w:rsidR="00E62E24" w:rsidRPr="00E230F0" w14:paraId="0DA1DE90" w14:textId="77777777" w:rsidTr="5F1AA378">
        <w:trPr>
          <w:gridAfter w:val="1"/>
          <w:wAfter w:w="68" w:type="dxa"/>
          <w:trHeight w:val="1531"/>
        </w:trPr>
        <w:tc>
          <w:tcPr>
            <w:tcW w:w="496" w:type="dxa"/>
            <w:vMerge/>
            <w:vAlign w:val="center"/>
            <w:hideMark/>
          </w:tcPr>
          <w:p w14:paraId="43B475B3" w14:textId="77777777" w:rsidR="00E62E24" w:rsidRPr="00E230F0" w:rsidRDefault="00E62E24" w:rsidP="00E62E24">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D1422EC" w14:textId="77777777" w:rsidR="00E62E24" w:rsidRPr="00E230F0" w:rsidRDefault="00E62E24" w:rsidP="00E62E24">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EMPOWERING</w:t>
            </w:r>
          </w:p>
        </w:tc>
        <w:tc>
          <w:tcPr>
            <w:tcW w:w="4669" w:type="dxa"/>
            <w:tcBorders>
              <w:top w:val="single" w:sz="4" w:space="0" w:color="auto"/>
              <w:left w:val="nil"/>
              <w:right w:val="single" w:sz="4" w:space="0" w:color="auto"/>
            </w:tcBorders>
            <w:shd w:val="clear" w:color="auto" w:fill="auto"/>
            <w:noWrap/>
            <w:vAlign w:val="center"/>
            <w:hideMark/>
          </w:tcPr>
          <w:p w14:paraId="088CC235" w14:textId="77777777" w:rsidR="00E62E24" w:rsidRPr="00E230F0" w:rsidRDefault="00E62E24" w:rsidP="00E62E24">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Key vocabulary</w:t>
            </w:r>
          </w:p>
        </w:tc>
        <w:tc>
          <w:tcPr>
            <w:tcW w:w="5455" w:type="dxa"/>
            <w:gridSpan w:val="2"/>
            <w:tcBorders>
              <w:top w:val="single" w:sz="4" w:space="0" w:color="auto"/>
              <w:left w:val="nil"/>
            </w:tcBorders>
            <w:shd w:val="clear" w:color="auto" w:fill="auto"/>
            <w:noWrap/>
            <w:hideMark/>
          </w:tcPr>
          <w:p w14:paraId="5CAE8D6B"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Develop</w:t>
            </w:r>
          </w:p>
          <w:p w14:paraId="2F7430B1"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Refine</w:t>
            </w:r>
          </w:p>
          <w:p w14:paraId="177CC295"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Record</w:t>
            </w:r>
          </w:p>
          <w:p w14:paraId="28417E29"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Personal response</w:t>
            </w:r>
          </w:p>
          <w:p w14:paraId="2100C54B" w14:textId="77777777" w:rsidR="00BD1917" w:rsidRDefault="00E62E24" w:rsidP="00BD1917">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Drawing</w:t>
            </w:r>
          </w:p>
          <w:p w14:paraId="515B2655" w14:textId="2BC789DE" w:rsidR="00E62E24" w:rsidRPr="00BD1917" w:rsidRDefault="00E62E24" w:rsidP="00BD1917">
            <w:pPr>
              <w:spacing w:after="0" w:line="240" w:lineRule="auto"/>
              <w:ind w:left="48"/>
              <w:rPr>
                <w:rFonts w:ascii="Calibri" w:eastAsia="Times New Roman" w:hAnsi="Calibri" w:cs="Calibri"/>
                <w:color w:val="000000"/>
                <w:lang w:eastAsia="en-GB"/>
              </w:rPr>
            </w:pPr>
            <w:r w:rsidRPr="00BD1917">
              <w:rPr>
                <w:rFonts w:ascii="Calibri" w:eastAsia="Times New Roman" w:hAnsi="Calibri" w:cs="Calibri"/>
                <w:color w:val="000000"/>
                <w:lang w:eastAsia="en-GB"/>
              </w:rPr>
              <w:t>Tone</w:t>
            </w:r>
          </w:p>
        </w:tc>
        <w:tc>
          <w:tcPr>
            <w:tcW w:w="5455" w:type="dxa"/>
            <w:gridSpan w:val="2"/>
            <w:tcBorders>
              <w:top w:val="single" w:sz="4" w:space="0" w:color="auto"/>
              <w:left w:val="nil"/>
            </w:tcBorders>
            <w:shd w:val="clear" w:color="auto" w:fill="auto"/>
          </w:tcPr>
          <w:p w14:paraId="4BC07260"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Texture</w:t>
            </w:r>
          </w:p>
          <w:p w14:paraId="30F0A824"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Mark-making</w:t>
            </w:r>
          </w:p>
          <w:p w14:paraId="1B6F29B3"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Line</w:t>
            </w:r>
          </w:p>
          <w:p w14:paraId="129F697C"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Form</w:t>
            </w:r>
          </w:p>
          <w:p w14:paraId="753BE84D" w14:textId="77777777" w:rsidR="00BD1917" w:rsidRDefault="00E62E24" w:rsidP="00BD1917">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3D</w:t>
            </w:r>
          </w:p>
          <w:p w14:paraId="30DA7594" w14:textId="6482491E" w:rsidR="00E62E24" w:rsidRPr="00E230F0" w:rsidRDefault="00E62E24" w:rsidP="00BD1917">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Sculpture</w:t>
            </w:r>
          </w:p>
        </w:tc>
        <w:tc>
          <w:tcPr>
            <w:tcW w:w="5456" w:type="dxa"/>
            <w:gridSpan w:val="2"/>
            <w:tcBorders>
              <w:top w:val="single" w:sz="4" w:space="0" w:color="auto"/>
              <w:left w:val="nil"/>
              <w:right w:val="single" w:sz="4" w:space="0" w:color="auto"/>
            </w:tcBorders>
            <w:shd w:val="clear" w:color="auto" w:fill="auto"/>
          </w:tcPr>
          <w:p w14:paraId="0D8DA7A6"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Textiles</w:t>
            </w:r>
          </w:p>
          <w:p w14:paraId="0E65430E"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Installation</w:t>
            </w:r>
          </w:p>
          <w:p w14:paraId="5DCA28F4"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Contemporary art</w:t>
            </w:r>
          </w:p>
          <w:p w14:paraId="2F9213AD" w14:textId="77777777" w:rsidR="00E62E24" w:rsidRPr="00B36B84" w:rsidRDefault="00E62E24" w:rsidP="00E62E24">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Analysis</w:t>
            </w:r>
          </w:p>
          <w:p w14:paraId="73B9F2BA" w14:textId="77777777" w:rsidR="00BD1917" w:rsidRDefault="00E62E24" w:rsidP="00BD1917">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Annotation</w:t>
            </w:r>
          </w:p>
          <w:p w14:paraId="04CED3D9" w14:textId="4F686A11" w:rsidR="00E62E24" w:rsidRPr="00E230F0" w:rsidRDefault="00E62E24" w:rsidP="00BD1917">
            <w:pPr>
              <w:spacing w:after="0" w:line="240" w:lineRule="auto"/>
              <w:ind w:left="48"/>
              <w:rPr>
                <w:rFonts w:ascii="Calibri" w:eastAsia="Times New Roman" w:hAnsi="Calibri" w:cs="Calibri"/>
                <w:color w:val="000000"/>
                <w:lang w:eastAsia="en-GB"/>
              </w:rPr>
            </w:pPr>
            <w:r w:rsidRPr="00B36B84">
              <w:rPr>
                <w:rFonts w:ascii="Calibri" w:eastAsia="Times New Roman" w:hAnsi="Calibri" w:cs="Calibri"/>
                <w:color w:val="000000"/>
                <w:lang w:eastAsia="en-GB"/>
              </w:rPr>
              <w:t>Evaluation.</w:t>
            </w:r>
          </w:p>
        </w:tc>
      </w:tr>
      <w:tr w:rsidR="009F5B53" w:rsidRPr="00E230F0" w14:paraId="51C5BB9D" w14:textId="77777777" w:rsidTr="5F1AA378">
        <w:trPr>
          <w:gridAfter w:val="1"/>
          <w:wAfter w:w="68" w:type="dxa"/>
          <w:trHeight w:val="1643"/>
        </w:trPr>
        <w:tc>
          <w:tcPr>
            <w:tcW w:w="496" w:type="dxa"/>
            <w:vMerge/>
            <w:vAlign w:val="center"/>
            <w:hideMark/>
          </w:tcPr>
          <w:p w14:paraId="7BC45998" w14:textId="77777777" w:rsidR="009F5B53" w:rsidRPr="00E230F0" w:rsidRDefault="009F5B53" w:rsidP="009F5B53">
            <w:pPr>
              <w:spacing w:after="0" w:line="240" w:lineRule="auto"/>
              <w:rPr>
                <w:rFonts w:ascii="Calibri" w:eastAsia="Times New Roman" w:hAnsi="Calibri" w:cs="Calibri"/>
                <w:b/>
                <w:bCs/>
                <w:color w:val="000000"/>
                <w:lang w:eastAsia="en-GB"/>
              </w:rPr>
            </w:pPr>
          </w:p>
        </w:tc>
        <w:tc>
          <w:tcPr>
            <w:tcW w:w="49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6AE0BCA" w14:textId="77777777" w:rsidR="009F5B53" w:rsidRPr="00E230F0" w:rsidRDefault="009F5B53" w:rsidP="009F5B53">
            <w:pPr>
              <w:spacing w:after="0" w:line="240" w:lineRule="auto"/>
              <w:jc w:val="center"/>
              <w:rPr>
                <w:rFonts w:ascii="Calibri" w:eastAsia="Times New Roman" w:hAnsi="Calibri" w:cs="Calibri"/>
                <w:b/>
                <w:bCs/>
                <w:color w:val="000000"/>
                <w:lang w:eastAsia="en-GB"/>
              </w:rPr>
            </w:pPr>
            <w:r w:rsidRPr="00E230F0">
              <w:rPr>
                <w:rFonts w:ascii="Calibri" w:eastAsia="Times New Roman" w:hAnsi="Calibri" w:cs="Calibri"/>
                <w:b/>
                <w:bCs/>
                <w:color w:val="000000"/>
                <w:lang w:eastAsia="en-GB"/>
              </w:rPr>
              <w:t>CHALLENGING</w:t>
            </w:r>
          </w:p>
        </w:tc>
        <w:tc>
          <w:tcPr>
            <w:tcW w:w="4669" w:type="dxa"/>
            <w:tcBorders>
              <w:top w:val="single" w:sz="4" w:space="0" w:color="auto"/>
              <w:left w:val="nil"/>
              <w:bottom w:val="single" w:sz="4" w:space="0" w:color="auto"/>
              <w:right w:val="single" w:sz="4" w:space="0" w:color="auto"/>
            </w:tcBorders>
            <w:shd w:val="clear" w:color="auto" w:fill="auto"/>
            <w:noWrap/>
            <w:vAlign w:val="center"/>
          </w:tcPr>
          <w:p w14:paraId="4E0709B1" w14:textId="31BF0EE8" w:rsidR="009F5B53" w:rsidRPr="00E230F0" w:rsidRDefault="009F5B53" w:rsidP="009F5B53">
            <w:pPr>
              <w:spacing w:after="0" w:line="240" w:lineRule="auto"/>
              <w:rPr>
                <w:rFonts w:ascii="Calibri" w:eastAsia="Times New Roman" w:hAnsi="Calibri" w:cs="Calibri"/>
                <w:color w:val="000000"/>
                <w:lang w:eastAsia="en-GB"/>
              </w:rPr>
            </w:pPr>
            <w:r w:rsidRPr="00E230F0">
              <w:rPr>
                <w:rFonts w:ascii="Calibri" w:eastAsia="Times New Roman" w:hAnsi="Calibri" w:cs="Calibri"/>
                <w:color w:val="000000"/>
                <w:lang w:eastAsia="en-GB"/>
              </w:rPr>
              <w:t>Super curricular recommendations</w:t>
            </w:r>
          </w:p>
        </w:tc>
        <w:tc>
          <w:tcPr>
            <w:tcW w:w="16366" w:type="dxa"/>
            <w:gridSpan w:val="6"/>
            <w:tcBorders>
              <w:top w:val="single" w:sz="4" w:space="0" w:color="auto"/>
              <w:left w:val="nil"/>
              <w:bottom w:val="single" w:sz="4" w:space="0" w:color="auto"/>
              <w:right w:val="single" w:sz="4" w:space="0" w:color="auto"/>
            </w:tcBorders>
            <w:shd w:val="clear" w:color="auto" w:fill="auto"/>
            <w:noWrap/>
          </w:tcPr>
          <w:p w14:paraId="2000806D" w14:textId="77777777" w:rsidR="009F5B53" w:rsidRDefault="009F5B53" w:rsidP="009F5B5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External gallery visits,</w:t>
            </w:r>
            <w:r w:rsidRPr="00E230F0">
              <w:rPr>
                <w:rFonts w:ascii="Calibri" w:eastAsia="Times New Roman" w:hAnsi="Calibri" w:cs="Calibri"/>
                <w:color w:val="000000"/>
                <w:lang w:eastAsia="en-GB"/>
              </w:rPr>
              <w:t> </w:t>
            </w:r>
            <w:r>
              <w:rPr>
                <w:rFonts w:ascii="Calibri" w:eastAsia="Times New Roman" w:hAnsi="Calibri" w:cs="Calibri"/>
                <w:color w:val="000000"/>
                <w:lang w:eastAsia="en-GB"/>
              </w:rPr>
              <w:t xml:space="preserve">YouTube tutorials for new materials/techniques and processes, MOOCS, </w:t>
            </w:r>
            <w:r w:rsidRPr="00DA6499">
              <w:rPr>
                <w:rFonts w:ascii="Calibri" w:eastAsia="Times New Roman" w:hAnsi="Calibri" w:cs="Calibri"/>
                <w:color w:val="FF0000"/>
                <w:lang w:eastAsia="en-GB"/>
              </w:rPr>
              <w:t>Reading List</w:t>
            </w:r>
            <w:r>
              <w:rPr>
                <w:rFonts w:ascii="Calibri" w:eastAsia="Times New Roman" w:hAnsi="Calibri" w:cs="Calibri"/>
                <w:color w:val="000000"/>
                <w:lang w:eastAsia="en-GB"/>
              </w:rPr>
              <w:t xml:space="preserve">: Watch: The Shock of the New </w:t>
            </w:r>
            <w:hyperlink r:id="rId11" w:history="1">
              <w:r w:rsidRPr="00D228F6">
                <w:rPr>
                  <w:rStyle w:val="Hyperlink"/>
                  <w:rFonts w:ascii="Calibri" w:eastAsia="Times New Roman" w:hAnsi="Calibri" w:cs="Calibri"/>
                  <w:lang w:eastAsia="en-GB"/>
                </w:rPr>
                <w:t>https://www.youtube.com/playlist?list=PLFtSvldL7Mh4ismj4BgH33pBR9hbtBkxz</w:t>
              </w:r>
            </w:hyperlink>
            <w:r>
              <w:rPr>
                <w:rFonts w:ascii="Calibri" w:eastAsia="Times New Roman" w:hAnsi="Calibri" w:cs="Calibri"/>
                <w:color w:val="000000"/>
                <w:lang w:eastAsia="en-GB"/>
              </w:rPr>
              <w:t xml:space="preserve"> What Do Artists Do all Day? </w:t>
            </w:r>
            <w:hyperlink r:id="rId12" w:history="1">
              <w:r w:rsidRPr="00D228F6">
                <w:rPr>
                  <w:rStyle w:val="Hyperlink"/>
                  <w:rFonts w:ascii="Calibri" w:eastAsia="Times New Roman" w:hAnsi="Calibri" w:cs="Calibri"/>
                  <w:lang w:eastAsia="en-GB"/>
                </w:rPr>
                <w:t>https://www.bbc.co.uk/programmes/b01rjr1d/episodes/guide</w:t>
              </w:r>
            </w:hyperlink>
            <w:r>
              <w:rPr>
                <w:rFonts w:ascii="Calibri" w:eastAsia="Times New Roman" w:hAnsi="Calibri" w:cs="Calibri"/>
                <w:color w:val="000000"/>
                <w:lang w:eastAsia="en-GB"/>
              </w:rPr>
              <w:t xml:space="preserve"> </w:t>
            </w:r>
          </w:p>
          <w:p w14:paraId="4E4B8F5E" w14:textId="77777777" w:rsidR="009F5B53" w:rsidRDefault="009F5B53" w:rsidP="009F5B5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All in the Best Possible Taste-Grayson Perry, The Power </w:t>
            </w:r>
            <w:proofErr w:type="gramStart"/>
            <w:r>
              <w:rPr>
                <w:rFonts w:ascii="Calibri" w:eastAsia="Times New Roman" w:hAnsi="Calibri" w:cs="Calibri"/>
                <w:color w:val="000000"/>
                <w:lang w:eastAsia="en-GB"/>
              </w:rPr>
              <w:t>Of</w:t>
            </w:r>
            <w:proofErr w:type="gramEnd"/>
            <w:r>
              <w:rPr>
                <w:rFonts w:ascii="Calibri" w:eastAsia="Times New Roman" w:hAnsi="Calibri" w:cs="Calibri"/>
                <w:color w:val="000000"/>
                <w:lang w:eastAsia="en-GB"/>
              </w:rPr>
              <w:t xml:space="preserve"> Art-Simon Schama BBC, The Private Life of a Masterpiece-BBC.</w:t>
            </w:r>
          </w:p>
          <w:p w14:paraId="68103B74" w14:textId="43C7E4B6" w:rsidR="009F5B53" w:rsidRPr="00E230F0" w:rsidRDefault="009F5B53" w:rsidP="009F5B5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Listen-podcasts/talks: Talk Art Podcast, Reith Lectures, Only Artists.</w:t>
            </w:r>
            <w:r w:rsidRPr="00E230F0">
              <w:rPr>
                <w:rFonts w:ascii="Calibri" w:eastAsia="Times New Roman" w:hAnsi="Calibri" w:cs="Calibri"/>
                <w:color w:val="000000"/>
                <w:lang w:eastAsia="en-GB"/>
              </w:rPr>
              <w:t> </w:t>
            </w:r>
          </w:p>
        </w:tc>
      </w:tr>
    </w:tbl>
    <w:p w14:paraId="152E2F6C" w14:textId="77777777" w:rsidR="00F43A39" w:rsidRDefault="00F43A39"/>
    <w:sectPr w:rsidR="00F43A39" w:rsidSect="00BF3747">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3"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717FE"/>
    <w:multiLevelType w:val="hybridMultilevel"/>
    <w:tmpl w:val="220C73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51766FD9"/>
    <w:multiLevelType w:val="hybridMultilevel"/>
    <w:tmpl w:val="FAEE4168"/>
    <w:lvl w:ilvl="0" w:tplc="08090001">
      <w:start w:val="1"/>
      <w:numFmt w:val="bullet"/>
      <w:lvlText w:val=""/>
      <w:lvlJc w:val="left"/>
      <w:pPr>
        <w:ind w:left="768"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8" w15:restartNumberingAfterBreak="0">
    <w:nsid w:val="59803C3D"/>
    <w:multiLevelType w:val="hybridMultilevel"/>
    <w:tmpl w:val="4E9AF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746766"/>
    <w:multiLevelType w:val="hybridMultilevel"/>
    <w:tmpl w:val="ED10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C017A"/>
    <w:multiLevelType w:val="hybridMultilevel"/>
    <w:tmpl w:val="0CC65D0A"/>
    <w:lvl w:ilvl="0" w:tplc="0809000F">
      <w:start w:val="1"/>
      <w:numFmt w:val="decimal"/>
      <w:lvlText w:val="%1."/>
      <w:lvlJc w:val="left"/>
      <w:pPr>
        <w:ind w:left="768" w:hanging="360"/>
      </w:pPr>
      <w:rPr>
        <w:rFonts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2"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num w:numId="1" w16cid:durableId="927350157">
    <w:abstractNumId w:val="12"/>
  </w:num>
  <w:num w:numId="2" w16cid:durableId="2038238943">
    <w:abstractNumId w:val="0"/>
  </w:num>
  <w:num w:numId="3" w16cid:durableId="1302033347">
    <w:abstractNumId w:val="2"/>
  </w:num>
  <w:num w:numId="4" w16cid:durableId="1294172114">
    <w:abstractNumId w:val="1"/>
  </w:num>
  <w:num w:numId="5" w16cid:durableId="1941714189">
    <w:abstractNumId w:val="3"/>
  </w:num>
  <w:num w:numId="6" w16cid:durableId="1469200349">
    <w:abstractNumId w:val="4"/>
  </w:num>
  <w:num w:numId="7" w16cid:durableId="317273910">
    <w:abstractNumId w:val="5"/>
  </w:num>
  <w:num w:numId="8" w16cid:durableId="1785995778">
    <w:abstractNumId w:val="10"/>
  </w:num>
  <w:num w:numId="9" w16cid:durableId="869299950">
    <w:abstractNumId w:val="6"/>
  </w:num>
  <w:num w:numId="10" w16cid:durableId="1166749959">
    <w:abstractNumId w:val="11"/>
  </w:num>
  <w:num w:numId="11" w16cid:durableId="605234301">
    <w:abstractNumId w:val="7"/>
  </w:num>
  <w:num w:numId="12" w16cid:durableId="899481965">
    <w:abstractNumId w:val="8"/>
  </w:num>
  <w:num w:numId="13" w16cid:durableId="1350453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16D10"/>
    <w:rsid w:val="00023AE7"/>
    <w:rsid w:val="00046D9F"/>
    <w:rsid w:val="00052C16"/>
    <w:rsid w:val="0005566F"/>
    <w:rsid w:val="00060B13"/>
    <w:rsid w:val="000845A5"/>
    <w:rsid w:val="00087EB3"/>
    <w:rsid w:val="000B4650"/>
    <w:rsid w:val="000B4F46"/>
    <w:rsid w:val="000B5325"/>
    <w:rsid w:val="000B78EA"/>
    <w:rsid w:val="000C012E"/>
    <w:rsid w:val="000C29B3"/>
    <w:rsid w:val="000C45A9"/>
    <w:rsid w:val="000E47D0"/>
    <w:rsid w:val="000F7E6C"/>
    <w:rsid w:val="001220AA"/>
    <w:rsid w:val="00122AE6"/>
    <w:rsid w:val="00140EA6"/>
    <w:rsid w:val="00150834"/>
    <w:rsid w:val="00151AED"/>
    <w:rsid w:val="00156C5E"/>
    <w:rsid w:val="001733AD"/>
    <w:rsid w:val="00177855"/>
    <w:rsid w:val="0019395B"/>
    <w:rsid w:val="00195A50"/>
    <w:rsid w:val="001A37CC"/>
    <w:rsid w:val="001A7378"/>
    <w:rsid w:val="001C1810"/>
    <w:rsid w:val="001C29C1"/>
    <w:rsid w:val="001C3974"/>
    <w:rsid w:val="001D51F1"/>
    <w:rsid w:val="001E3791"/>
    <w:rsid w:val="00203904"/>
    <w:rsid w:val="002042F3"/>
    <w:rsid w:val="00240908"/>
    <w:rsid w:val="00250269"/>
    <w:rsid w:val="0025783F"/>
    <w:rsid w:val="002652A9"/>
    <w:rsid w:val="00277DBA"/>
    <w:rsid w:val="00281008"/>
    <w:rsid w:val="002A306B"/>
    <w:rsid w:val="002A40DD"/>
    <w:rsid w:val="002B497B"/>
    <w:rsid w:val="002C3B80"/>
    <w:rsid w:val="002D0897"/>
    <w:rsid w:val="002E1D29"/>
    <w:rsid w:val="0030020C"/>
    <w:rsid w:val="00311F34"/>
    <w:rsid w:val="00324FBB"/>
    <w:rsid w:val="00332686"/>
    <w:rsid w:val="00332AB5"/>
    <w:rsid w:val="00334BA9"/>
    <w:rsid w:val="003352BE"/>
    <w:rsid w:val="00342F86"/>
    <w:rsid w:val="00350B13"/>
    <w:rsid w:val="00365CDB"/>
    <w:rsid w:val="00373963"/>
    <w:rsid w:val="00376D5E"/>
    <w:rsid w:val="00384AFF"/>
    <w:rsid w:val="003A1A5F"/>
    <w:rsid w:val="003B2D35"/>
    <w:rsid w:val="003E4AB1"/>
    <w:rsid w:val="003E5CBE"/>
    <w:rsid w:val="00401AED"/>
    <w:rsid w:val="004107DF"/>
    <w:rsid w:val="00430DB0"/>
    <w:rsid w:val="004576A7"/>
    <w:rsid w:val="00471D84"/>
    <w:rsid w:val="004741F4"/>
    <w:rsid w:val="00476960"/>
    <w:rsid w:val="004803ED"/>
    <w:rsid w:val="00485EE9"/>
    <w:rsid w:val="00494ED2"/>
    <w:rsid w:val="004A3AC4"/>
    <w:rsid w:val="004A4001"/>
    <w:rsid w:val="004B29FC"/>
    <w:rsid w:val="004C53EE"/>
    <w:rsid w:val="004D23A5"/>
    <w:rsid w:val="004F0A1A"/>
    <w:rsid w:val="004F35DF"/>
    <w:rsid w:val="004F4A7A"/>
    <w:rsid w:val="004F6386"/>
    <w:rsid w:val="005009F5"/>
    <w:rsid w:val="00520CC5"/>
    <w:rsid w:val="005417E6"/>
    <w:rsid w:val="00546966"/>
    <w:rsid w:val="0056736A"/>
    <w:rsid w:val="00573DE5"/>
    <w:rsid w:val="005774D0"/>
    <w:rsid w:val="005A147D"/>
    <w:rsid w:val="005A2174"/>
    <w:rsid w:val="005A7334"/>
    <w:rsid w:val="005B2863"/>
    <w:rsid w:val="005C19A7"/>
    <w:rsid w:val="005D53C8"/>
    <w:rsid w:val="005E03CF"/>
    <w:rsid w:val="005E7CAC"/>
    <w:rsid w:val="005F2332"/>
    <w:rsid w:val="005F58CF"/>
    <w:rsid w:val="00606CE8"/>
    <w:rsid w:val="006102CA"/>
    <w:rsid w:val="006121FE"/>
    <w:rsid w:val="00614D6D"/>
    <w:rsid w:val="00620BDB"/>
    <w:rsid w:val="006413C7"/>
    <w:rsid w:val="00651026"/>
    <w:rsid w:val="006527DD"/>
    <w:rsid w:val="00656214"/>
    <w:rsid w:val="006577D6"/>
    <w:rsid w:val="006660AC"/>
    <w:rsid w:val="0067119D"/>
    <w:rsid w:val="006A20FF"/>
    <w:rsid w:val="006B1C7F"/>
    <w:rsid w:val="006B4B63"/>
    <w:rsid w:val="006B75A7"/>
    <w:rsid w:val="006C3478"/>
    <w:rsid w:val="006C7335"/>
    <w:rsid w:val="006F1912"/>
    <w:rsid w:val="006F2612"/>
    <w:rsid w:val="006F7C54"/>
    <w:rsid w:val="007031FD"/>
    <w:rsid w:val="0072315E"/>
    <w:rsid w:val="00723686"/>
    <w:rsid w:val="00724A05"/>
    <w:rsid w:val="007253CD"/>
    <w:rsid w:val="00730E0A"/>
    <w:rsid w:val="00763B16"/>
    <w:rsid w:val="007658B5"/>
    <w:rsid w:val="00766990"/>
    <w:rsid w:val="007674E2"/>
    <w:rsid w:val="00774454"/>
    <w:rsid w:val="00781051"/>
    <w:rsid w:val="00784D4D"/>
    <w:rsid w:val="007974AA"/>
    <w:rsid w:val="007A3318"/>
    <w:rsid w:val="007C5118"/>
    <w:rsid w:val="007D133E"/>
    <w:rsid w:val="007D2622"/>
    <w:rsid w:val="007E022B"/>
    <w:rsid w:val="007E2D2F"/>
    <w:rsid w:val="007F0AB4"/>
    <w:rsid w:val="007F5B67"/>
    <w:rsid w:val="00800377"/>
    <w:rsid w:val="00825650"/>
    <w:rsid w:val="00831A24"/>
    <w:rsid w:val="00847C11"/>
    <w:rsid w:val="008502AA"/>
    <w:rsid w:val="00853C2E"/>
    <w:rsid w:val="00894BD2"/>
    <w:rsid w:val="008A4C3F"/>
    <w:rsid w:val="008A56D0"/>
    <w:rsid w:val="008C763B"/>
    <w:rsid w:val="008D13B6"/>
    <w:rsid w:val="00906A3E"/>
    <w:rsid w:val="009073A4"/>
    <w:rsid w:val="00913C3C"/>
    <w:rsid w:val="0092160D"/>
    <w:rsid w:val="009237D5"/>
    <w:rsid w:val="0093017E"/>
    <w:rsid w:val="00930736"/>
    <w:rsid w:val="009444E5"/>
    <w:rsid w:val="009571FD"/>
    <w:rsid w:val="0096479C"/>
    <w:rsid w:val="0098228F"/>
    <w:rsid w:val="009827DE"/>
    <w:rsid w:val="0098355A"/>
    <w:rsid w:val="0098563A"/>
    <w:rsid w:val="009861D0"/>
    <w:rsid w:val="00995C7F"/>
    <w:rsid w:val="009B0467"/>
    <w:rsid w:val="009E203B"/>
    <w:rsid w:val="009F44EC"/>
    <w:rsid w:val="009F5B53"/>
    <w:rsid w:val="00A037B1"/>
    <w:rsid w:val="00A03C80"/>
    <w:rsid w:val="00A04F8A"/>
    <w:rsid w:val="00A24669"/>
    <w:rsid w:val="00A34947"/>
    <w:rsid w:val="00A45B02"/>
    <w:rsid w:val="00A51A97"/>
    <w:rsid w:val="00A75106"/>
    <w:rsid w:val="00A93EE6"/>
    <w:rsid w:val="00AA40AB"/>
    <w:rsid w:val="00AA6400"/>
    <w:rsid w:val="00AB14C3"/>
    <w:rsid w:val="00AB32C3"/>
    <w:rsid w:val="00AC5EB6"/>
    <w:rsid w:val="00AE5073"/>
    <w:rsid w:val="00AF1EED"/>
    <w:rsid w:val="00B00854"/>
    <w:rsid w:val="00B11444"/>
    <w:rsid w:val="00B235A0"/>
    <w:rsid w:val="00B33CF4"/>
    <w:rsid w:val="00B35ED7"/>
    <w:rsid w:val="00B36B84"/>
    <w:rsid w:val="00B431E2"/>
    <w:rsid w:val="00B460D9"/>
    <w:rsid w:val="00B82119"/>
    <w:rsid w:val="00B83005"/>
    <w:rsid w:val="00B8558E"/>
    <w:rsid w:val="00B8650A"/>
    <w:rsid w:val="00BB52D6"/>
    <w:rsid w:val="00BC30E3"/>
    <w:rsid w:val="00BD1917"/>
    <w:rsid w:val="00BD2022"/>
    <w:rsid w:val="00BD7E18"/>
    <w:rsid w:val="00BE15AF"/>
    <w:rsid w:val="00BF3747"/>
    <w:rsid w:val="00C200CB"/>
    <w:rsid w:val="00C219FB"/>
    <w:rsid w:val="00C24631"/>
    <w:rsid w:val="00C261CF"/>
    <w:rsid w:val="00C35493"/>
    <w:rsid w:val="00C35B8F"/>
    <w:rsid w:val="00C42A38"/>
    <w:rsid w:val="00C52744"/>
    <w:rsid w:val="00C54F6F"/>
    <w:rsid w:val="00C57EE6"/>
    <w:rsid w:val="00C72401"/>
    <w:rsid w:val="00C740C4"/>
    <w:rsid w:val="00C84E07"/>
    <w:rsid w:val="00CA2639"/>
    <w:rsid w:val="00CB16CB"/>
    <w:rsid w:val="00CC3CB9"/>
    <w:rsid w:val="00CD1A1B"/>
    <w:rsid w:val="00CD61A9"/>
    <w:rsid w:val="00CD66AA"/>
    <w:rsid w:val="00CE177B"/>
    <w:rsid w:val="00CE32AA"/>
    <w:rsid w:val="00CF01DF"/>
    <w:rsid w:val="00D1027F"/>
    <w:rsid w:val="00D110C8"/>
    <w:rsid w:val="00D31728"/>
    <w:rsid w:val="00D32285"/>
    <w:rsid w:val="00D378EF"/>
    <w:rsid w:val="00D4605A"/>
    <w:rsid w:val="00D46670"/>
    <w:rsid w:val="00D57074"/>
    <w:rsid w:val="00D611E9"/>
    <w:rsid w:val="00D63ED0"/>
    <w:rsid w:val="00D65FA5"/>
    <w:rsid w:val="00D81E57"/>
    <w:rsid w:val="00DA369E"/>
    <w:rsid w:val="00DB616B"/>
    <w:rsid w:val="00DC14D1"/>
    <w:rsid w:val="00DC296C"/>
    <w:rsid w:val="00DC2EEC"/>
    <w:rsid w:val="00DD1864"/>
    <w:rsid w:val="00DD1AD3"/>
    <w:rsid w:val="00DD2753"/>
    <w:rsid w:val="00DF5F0A"/>
    <w:rsid w:val="00E01AD0"/>
    <w:rsid w:val="00E27235"/>
    <w:rsid w:val="00E367E3"/>
    <w:rsid w:val="00E37AB8"/>
    <w:rsid w:val="00E51602"/>
    <w:rsid w:val="00E54FE6"/>
    <w:rsid w:val="00E62E24"/>
    <w:rsid w:val="00E65F62"/>
    <w:rsid w:val="00E669CA"/>
    <w:rsid w:val="00E83CDA"/>
    <w:rsid w:val="00E90777"/>
    <w:rsid w:val="00E929FB"/>
    <w:rsid w:val="00E967DD"/>
    <w:rsid w:val="00EB7EC2"/>
    <w:rsid w:val="00EC14A8"/>
    <w:rsid w:val="00ED30AA"/>
    <w:rsid w:val="00EE3BCC"/>
    <w:rsid w:val="00EF0DAB"/>
    <w:rsid w:val="00EF2982"/>
    <w:rsid w:val="00F1033D"/>
    <w:rsid w:val="00F110D7"/>
    <w:rsid w:val="00F11425"/>
    <w:rsid w:val="00F13DA1"/>
    <w:rsid w:val="00F150D1"/>
    <w:rsid w:val="00F25564"/>
    <w:rsid w:val="00F267EE"/>
    <w:rsid w:val="00F32279"/>
    <w:rsid w:val="00F32303"/>
    <w:rsid w:val="00F3290C"/>
    <w:rsid w:val="00F349EC"/>
    <w:rsid w:val="00F371D4"/>
    <w:rsid w:val="00F43A39"/>
    <w:rsid w:val="00F55AB7"/>
    <w:rsid w:val="00F71C02"/>
    <w:rsid w:val="00F76B78"/>
    <w:rsid w:val="00F77AFB"/>
    <w:rsid w:val="00F82EF9"/>
    <w:rsid w:val="00FB45B2"/>
    <w:rsid w:val="00FD70C6"/>
    <w:rsid w:val="00FD793A"/>
    <w:rsid w:val="00FF42C9"/>
    <w:rsid w:val="02768B8B"/>
    <w:rsid w:val="166809AF"/>
    <w:rsid w:val="1A2A09E4"/>
    <w:rsid w:val="1AFE4F1C"/>
    <w:rsid w:val="303DB533"/>
    <w:rsid w:val="32ED802E"/>
    <w:rsid w:val="5F1AA378"/>
    <w:rsid w:val="68344905"/>
    <w:rsid w:val="7311AA83"/>
    <w:rsid w:val="7C2A1425"/>
    <w:rsid w:val="7EB6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67F471D2-A31B-4E1F-BA5F-2AC2426A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character" w:styleId="Hyperlink">
    <w:name w:val="Hyperlink"/>
    <w:basedOn w:val="DefaultParagraphFont"/>
    <w:uiPriority w:val="99"/>
    <w:unhideWhenUsed/>
    <w:rsid w:val="00D4605A"/>
    <w:rPr>
      <w:color w:val="0563C1" w:themeColor="hyperlink"/>
      <w:u w:val="single"/>
    </w:rPr>
  </w:style>
  <w:style w:type="character" w:customStyle="1" w:styleId="normaltextrun">
    <w:name w:val="normaltextrun"/>
    <w:basedOn w:val="DefaultParagraphFont"/>
    <w:rsid w:val="003B2D35"/>
  </w:style>
  <w:style w:type="character" w:customStyle="1" w:styleId="eop">
    <w:name w:val="eop"/>
    <w:basedOn w:val="DefaultParagraphFont"/>
    <w:rsid w:val="003B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programmes/b01rjr1d/episodes/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playlist?list=PLFtSvldL7Mh4ismj4BgH33pBR9hbtBkxz" TargetMode="External"/><Relationship Id="rId5" Type="http://schemas.openxmlformats.org/officeDocument/2006/relationships/styles" Target="styles.xml"/><Relationship Id="rId10" Type="http://schemas.openxmlformats.org/officeDocument/2006/relationships/hyperlink" Target="https://www.bbc.co.uk/programmes/b01rjr1d/episodes/guide" TargetMode="External"/><Relationship Id="rId4" Type="http://schemas.openxmlformats.org/officeDocument/2006/relationships/numbering" Target="numbering.xml"/><Relationship Id="rId9" Type="http://schemas.openxmlformats.org/officeDocument/2006/relationships/hyperlink" Target="https://www.youtube.com/playlist?list=PLFtSvldL7Mh4ismj4BgH33pBR9hbtBkx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94B01-5B71-4243-82F9-A8000517A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3.xml><?xml version="1.0" encoding="utf-8"?>
<ds:datastoreItem xmlns:ds="http://schemas.openxmlformats.org/officeDocument/2006/customXml" ds:itemID="{B47A6838-46C8-4F5F-BB23-74990B130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1354</Words>
  <Characters>7722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Links>
    <vt:vector size="24" baseType="variant">
      <vt:variant>
        <vt:i4>196673</vt:i4>
      </vt:variant>
      <vt:variant>
        <vt:i4>9</vt:i4>
      </vt:variant>
      <vt:variant>
        <vt:i4>0</vt:i4>
      </vt:variant>
      <vt:variant>
        <vt:i4>5</vt:i4>
      </vt:variant>
      <vt:variant>
        <vt:lpwstr>https://www.bbc.co.uk/programmes/b01rjr1d/episodes/guide</vt:lpwstr>
      </vt:variant>
      <vt:variant>
        <vt:lpwstr/>
      </vt:variant>
      <vt:variant>
        <vt:i4>4915265</vt:i4>
      </vt:variant>
      <vt:variant>
        <vt:i4>6</vt:i4>
      </vt:variant>
      <vt:variant>
        <vt:i4>0</vt:i4>
      </vt:variant>
      <vt:variant>
        <vt:i4>5</vt:i4>
      </vt:variant>
      <vt:variant>
        <vt:lpwstr>https://www.youtube.com/playlist?list=PLFtSvldL7Mh4ismj4BgH33pBR9hbtBkxz</vt:lpwstr>
      </vt:variant>
      <vt:variant>
        <vt:lpwstr/>
      </vt:variant>
      <vt:variant>
        <vt:i4>196673</vt:i4>
      </vt:variant>
      <vt:variant>
        <vt:i4>3</vt:i4>
      </vt:variant>
      <vt:variant>
        <vt:i4>0</vt:i4>
      </vt:variant>
      <vt:variant>
        <vt:i4>5</vt:i4>
      </vt:variant>
      <vt:variant>
        <vt:lpwstr>https://www.bbc.co.uk/programmes/b01rjr1d/episodes/guide</vt:lpwstr>
      </vt:variant>
      <vt:variant>
        <vt:lpwstr/>
      </vt:variant>
      <vt:variant>
        <vt:i4>4915265</vt:i4>
      </vt:variant>
      <vt:variant>
        <vt:i4>0</vt:i4>
      </vt:variant>
      <vt:variant>
        <vt:i4>0</vt:i4>
      </vt:variant>
      <vt:variant>
        <vt:i4>5</vt:i4>
      </vt:variant>
      <vt:variant>
        <vt:lpwstr>https://www.youtube.com/playlist?list=PLFtSvldL7Mh4ismj4BgH33pBR9hbtBkxz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Watts</dc:creator>
  <cp:keywords/>
  <dc:description/>
  <cp:lastModifiedBy>L Watts</cp:lastModifiedBy>
  <cp:revision>8</cp:revision>
  <cp:lastPrinted>2020-02-28T23:40:00Z</cp:lastPrinted>
  <dcterms:created xsi:type="dcterms:W3CDTF">2024-07-11T21:28:00Z</dcterms:created>
  <dcterms:modified xsi:type="dcterms:W3CDTF">2024-07-11T22:22:00Z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MediaServiceImageTags">
    <vt:lpwstr/>
  </property>
</Properties>
</file>